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3E" w:rsidRPr="00B7743E" w:rsidRDefault="00B7743E" w:rsidP="00B7743E">
      <w:pPr>
        <w:tabs>
          <w:tab w:val="left" w:pos="3285"/>
        </w:tabs>
        <w:jc w:val="center"/>
        <w:rPr>
          <w:b/>
        </w:rPr>
      </w:pPr>
      <w:r w:rsidRPr="00B7743E">
        <w:rPr>
          <w:b/>
        </w:rPr>
        <w:t>T.C.</w:t>
      </w:r>
    </w:p>
    <w:p w:rsidR="00B7743E" w:rsidRPr="00B7743E" w:rsidRDefault="00B7743E" w:rsidP="00B7743E">
      <w:pPr>
        <w:tabs>
          <w:tab w:val="left" w:pos="3285"/>
        </w:tabs>
        <w:jc w:val="center"/>
        <w:rPr>
          <w:b/>
        </w:rPr>
      </w:pPr>
      <w:r w:rsidRPr="00B7743E">
        <w:rPr>
          <w:b/>
        </w:rPr>
        <w:t>KIRIKKALE İL ÖZEL İDARESİ</w:t>
      </w:r>
    </w:p>
    <w:p w:rsidR="00B7743E" w:rsidRPr="00B7743E" w:rsidRDefault="00B7743E" w:rsidP="00B7743E">
      <w:pPr>
        <w:tabs>
          <w:tab w:val="left" w:pos="3285"/>
        </w:tabs>
        <w:jc w:val="center"/>
        <w:rPr>
          <w:b/>
        </w:rPr>
      </w:pPr>
      <w:r w:rsidRPr="00B7743E">
        <w:rPr>
          <w:b/>
        </w:rPr>
        <w:t xml:space="preserve">İL GENEL MECLİSİ </w:t>
      </w:r>
    </w:p>
    <w:p w:rsidR="00B7743E" w:rsidRPr="00B7743E" w:rsidRDefault="00B7743E" w:rsidP="00B7743E">
      <w:pPr>
        <w:tabs>
          <w:tab w:val="left" w:pos="3285"/>
        </w:tabs>
        <w:jc w:val="center"/>
        <w:rPr>
          <w:b/>
        </w:rPr>
      </w:pPr>
      <w:r w:rsidRPr="00B7743E">
        <w:rPr>
          <w:b/>
        </w:rPr>
        <w:t>PLAN VE BÜTÇE KOMİSYONU RAPORU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B7743E" w:rsidRPr="00B7743E" w:rsidTr="00B7743E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3E" w:rsidRPr="00B7743E" w:rsidRDefault="00B7743E" w:rsidP="00075ED0">
            <w:pPr>
              <w:pStyle w:val="stbilgi"/>
              <w:rPr>
                <w:b/>
              </w:rPr>
            </w:pPr>
            <w:r w:rsidRPr="00B7743E">
              <w:rPr>
                <w:b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3E" w:rsidRPr="00B7743E" w:rsidRDefault="00B7743E" w:rsidP="00075ED0">
            <w:pPr>
              <w:pStyle w:val="stbilgi"/>
              <w:rPr>
                <w:b/>
              </w:rPr>
            </w:pPr>
            <w:r w:rsidRPr="00B7743E">
              <w:rPr>
                <w:b/>
              </w:rPr>
              <w:t>Hilmi ŞEN</w:t>
            </w:r>
          </w:p>
        </w:tc>
      </w:tr>
      <w:tr w:rsidR="00B7743E" w:rsidRPr="00B7743E" w:rsidTr="00B7743E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3E" w:rsidRPr="00B7743E" w:rsidRDefault="00B7743E" w:rsidP="00075ED0">
            <w:pPr>
              <w:pStyle w:val="stbilgi"/>
              <w:rPr>
                <w:b/>
              </w:rPr>
            </w:pPr>
            <w:r w:rsidRPr="00B7743E">
              <w:rPr>
                <w:b/>
              </w:rPr>
              <w:t>BAŞKAN VEKİLİ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E" w:rsidRPr="00B7743E" w:rsidRDefault="00B7743E" w:rsidP="00075ED0">
            <w:pPr>
              <w:pStyle w:val="stbilgi"/>
              <w:rPr>
                <w:b/>
              </w:rPr>
            </w:pPr>
            <w:r w:rsidRPr="00B7743E">
              <w:rPr>
                <w:b/>
              </w:rPr>
              <w:t>Şükrü EVCİ</w:t>
            </w:r>
          </w:p>
        </w:tc>
      </w:tr>
      <w:tr w:rsidR="00B7743E" w:rsidRPr="00B7743E" w:rsidTr="00B7743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E" w:rsidRPr="00B7743E" w:rsidRDefault="00B7743E" w:rsidP="00075ED0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  <w:r w:rsidRPr="00B7743E">
              <w:rPr>
                <w:b/>
              </w:rPr>
              <w:t>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E" w:rsidRDefault="00B7743E" w:rsidP="00075ED0">
            <w:pPr>
              <w:tabs>
                <w:tab w:val="left" w:pos="3285"/>
              </w:tabs>
              <w:rPr>
                <w:b/>
              </w:rPr>
            </w:pPr>
            <w:r w:rsidRPr="00B7743E">
              <w:rPr>
                <w:b/>
              </w:rPr>
              <w:t xml:space="preserve">Alper ÖZGÜ, Hamza KUTLUCA, Hüseyin ULUYÜREK, </w:t>
            </w:r>
          </w:p>
          <w:p w:rsidR="00B7743E" w:rsidRPr="00B7743E" w:rsidRDefault="00B7743E" w:rsidP="00075ED0">
            <w:pPr>
              <w:tabs>
                <w:tab w:val="left" w:pos="3285"/>
              </w:tabs>
              <w:rPr>
                <w:b/>
              </w:rPr>
            </w:pPr>
            <w:r w:rsidRPr="00B7743E">
              <w:rPr>
                <w:b/>
              </w:rPr>
              <w:t>Muhsin YAKUT, İlyas CANÖZ</w:t>
            </w:r>
          </w:p>
        </w:tc>
      </w:tr>
      <w:tr w:rsidR="00B7743E" w:rsidRPr="00B7743E" w:rsidTr="00B7743E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3E" w:rsidRPr="00B7743E" w:rsidRDefault="00B7743E" w:rsidP="00075ED0">
            <w:pPr>
              <w:tabs>
                <w:tab w:val="left" w:pos="3285"/>
              </w:tabs>
              <w:rPr>
                <w:b/>
              </w:rPr>
            </w:pPr>
            <w:r w:rsidRPr="00B7743E">
              <w:rPr>
                <w:b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3E" w:rsidRPr="00B7743E" w:rsidRDefault="00B7743E" w:rsidP="00075ED0">
            <w:pPr>
              <w:tabs>
                <w:tab w:val="left" w:pos="3285"/>
              </w:tabs>
              <w:rPr>
                <w:b/>
              </w:rPr>
            </w:pPr>
            <w:r w:rsidRPr="00B7743E">
              <w:rPr>
                <w:b/>
              </w:rPr>
              <w:t>Ek ödenek</w:t>
            </w:r>
          </w:p>
        </w:tc>
      </w:tr>
      <w:tr w:rsidR="00B7743E" w:rsidRPr="00B7743E" w:rsidTr="00B7743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3E" w:rsidRPr="00B7743E" w:rsidRDefault="00B7743E" w:rsidP="00075ED0">
            <w:pPr>
              <w:tabs>
                <w:tab w:val="left" w:pos="3285"/>
              </w:tabs>
              <w:rPr>
                <w:b/>
              </w:rPr>
            </w:pPr>
            <w:r w:rsidRPr="00B7743E">
              <w:rPr>
                <w:b/>
              </w:rPr>
              <w:t xml:space="preserve"> HAVALE TARİHİ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E" w:rsidRPr="00B7743E" w:rsidRDefault="00B7743E" w:rsidP="00075ED0">
            <w:pPr>
              <w:tabs>
                <w:tab w:val="left" w:pos="3285"/>
              </w:tabs>
              <w:rPr>
                <w:b/>
              </w:rPr>
            </w:pPr>
            <w:r w:rsidRPr="00B7743E">
              <w:rPr>
                <w:b/>
              </w:rPr>
              <w:t>08.11.2023</w:t>
            </w:r>
          </w:p>
        </w:tc>
      </w:tr>
    </w:tbl>
    <w:p w:rsidR="00B7743E" w:rsidRPr="00B7743E" w:rsidRDefault="00B7743E" w:rsidP="00B7743E">
      <w:pPr>
        <w:tabs>
          <w:tab w:val="left" w:pos="3285"/>
        </w:tabs>
        <w:jc w:val="center"/>
        <w:rPr>
          <w:b/>
        </w:rPr>
      </w:pPr>
      <w:r w:rsidRPr="00B7743E"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B7743E" w:rsidRPr="00B7743E" w:rsidTr="00B7743E">
        <w:trPr>
          <w:trHeight w:val="6288"/>
        </w:trPr>
        <w:tc>
          <w:tcPr>
            <w:tcW w:w="10173" w:type="dxa"/>
            <w:tcBorders>
              <w:bottom w:val="single" w:sz="4" w:space="0" w:color="auto"/>
            </w:tcBorders>
          </w:tcPr>
          <w:p w:rsidR="00B7743E" w:rsidRPr="00B7743E" w:rsidRDefault="00B7743E" w:rsidP="00075ED0">
            <w:pPr>
              <w:jc w:val="both"/>
            </w:pPr>
          </w:p>
          <w:p w:rsidR="00B7743E" w:rsidRPr="00B7743E" w:rsidRDefault="00B7743E" w:rsidP="00075ED0">
            <w:pPr>
              <w:jc w:val="both"/>
            </w:pPr>
            <w:r w:rsidRPr="00B7743E">
              <w:t xml:space="preserve">   İl Özel İdaresi Mali Hizmetler Müdürlüğü 06.11.2023 tarih ve 26034 sayılı yazılarıyla, </w:t>
            </w:r>
            <w:proofErr w:type="spellStart"/>
            <w:r w:rsidRPr="00B7743E">
              <w:t>Çeşngir</w:t>
            </w:r>
            <w:proofErr w:type="spellEnd"/>
            <w:r w:rsidRPr="00B7743E">
              <w:t xml:space="preserve"> Yöresel Ürünler ve Personel Hizmetleri emrinde çalışan personelin toplu sözleşme fark ve artışlarının ödenmesi amacıyla bütçede yeterli ödenek bulunmadığı için 14,000.000,00-TL. </w:t>
            </w:r>
            <w:proofErr w:type="gramStart"/>
            <w:r w:rsidRPr="00B7743E">
              <w:t>tutarlı</w:t>
            </w:r>
            <w:proofErr w:type="gramEnd"/>
            <w:r w:rsidRPr="00B7743E">
              <w:t xml:space="preserve"> Ek ödenek talebinin değerlendirilmesi istenmiş, Komisyonumuza havale edilen talep 13-14 Kasım 2023 tarihlerinde görüşülerek rapor aşağıya çıkarılmıştır.</w:t>
            </w:r>
          </w:p>
          <w:p w:rsidR="00B7743E" w:rsidRPr="00B7743E" w:rsidRDefault="00B7743E" w:rsidP="00075ED0">
            <w:pPr>
              <w:jc w:val="both"/>
            </w:pPr>
          </w:p>
          <w:p w:rsidR="00B7743E" w:rsidRPr="00B7743E" w:rsidRDefault="00B7743E" w:rsidP="00075ED0">
            <w:pPr>
              <w:jc w:val="both"/>
            </w:pPr>
            <w:r w:rsidRPr="00B7743E">
              <w:t xml:space="preserve">   İl Özel İdare Kanunu ve Mahalli İdareler Bütçe ve Muhasebe Yönetmeliğine göre hazırlanan ek ödenek talebi, İl Genel Meclisine getirilerek karara bağlanmaktadır. Bu kapsamda gündeme gelen teklifte; İl Özel İdaresine ait </w:t>
            </w:r>
            <w:proofErr w:type="spellStart"/>
            <w:r w:rsidRPr="00B7743E">
              <w:t>Çeşnigir</w:t>
            </w:r>
            <w:proofErr w:type="spellEnd"/>
            <w:r w:rsidRPr="00B7743E">
              <w:t xml:space="preserve"> Yöresel Ürünler ve Personel Hizmetleri A.Ş.de görevli personelin toplu iş sözleşmesi ve diğer giderlerinde kullanılmak üzere 14.000.000,00-TL. </w:t>
            </w:r>
            <w:proofErr w:type="gramStart"/>
            <w:r w:rsidRPr="00B7743E">
              <w:t>ödeneğe</w:t>
            </w:r>
            <w:proofErr w:type="gramEnd"/>
            <w:r w:rsidRPr="00B7743E">
              <w:t xml:space="preserve"> ihtiyaç olduğu, bütçede bu kadar ödenek olmadığı için 2022 Yılı Nakit fazlasından 14.000,000,00TL.nin ek ödenek olarak kaydının yapılması istenmiştir. </w:t>
            </w:r>
          </w:p>
          <w:p w:rsidR="00B7743E" w:rsidRPr="00B7743E" w:rsidRDefault="00B7743E" w:rsidP="00075ED0">
            <w:pPr>
              <w:jc w:val="both"/>
            </w:pPr>
            <w:r w:rsidRPr="00B7743E">
              <w:t xml:space="preserve">     Yapılan değerlendirmede; talebin ihtiyaçtan kaynaklandığı, nakit fazlasının ek ödenek olarak değerlendirilebileceği hususunda görüş birliğine varılmış olup;</w:t>
            </w:r>
          </w:p>
          <w:p w:rsidR="00B7743E" w:rsidRPr="00B7743E" w:rsidRDefault="00B7743E" w:rsidP="00075ED0">
            <w:pPr>
              <w:jc w:val="both"/>
            </w:pPr>
            <w:r w:rsidRPr="00B7743E">
              <w:t>Finansman Ekonomik sınıflandırması 03.2.1.01 Türk Lirası Cinsinden Banka Hesapları Nakit Fazlası 14.000.000,00-TL.</w:t>
            </w:r>
            <w:bookmarkStart w:id="0" w:name="_GoBack"/>
            <w:bookmarkEnd w:id="0"/>
          </w:p>
          <w:p w:rsidR="00B7743E" w:rsidRPr="00B7743E" w:rsidRDefault="00B7743E" w:rsidP="00075ED0">
            <w:pPr>
              <w:jc w:val="both"/>
            </w:pPr>
            <w:r w:rsidRPr="00B7743E">
              <w:t xml:space="preserve">Gider Tertibi 44.71.01.12.Destek Hizmetleri Müdürlüğü 01.3.9.17(5)05.3.1.90 Hizmet Alımları 14.000.000,00-TL. </w:t>
            </w:r>
            <w:proofErr w:type="gramStart"/>
            <w:r w:rsidRPr="00B7743E">
              <w:t>gelir</w:t>
            </w:r>
            <w:proofErr w:type="gramEnd"/>
            <w:r w:rsidRPr="00B7743E">
              <w:t xml:space="preserve"> gider olarak Ek ödeneğin Mahalli İdareler Bütçe ve Muhasebe Yönetmeliğinin 37.Maddesine göre hazırlandığı, ihtiyaçtan kaynaklanan talebin uygunluğuna oybirliğiyle karar verilmiştir.</w:t>
            </w:r>
          </w:p>
          <w:p w:rsidR="00B7743E" w:rsidRPr="00B7743E" w:rsidRDefault="00B7743E" w:rsidP="00075ED0">
            <w:pPr>
              <w:jc w:val="both"/>
            </w:pPr>
            <w:r w:rsidRPr="00B7743E">
              <w:t xml:space="preserve">      5302 Sayılı yasanın 16.Maddesi ve İl Genel Meclisi Çalışma Yönetmeliğinin 20.Maddesi kapsamında hazırlanan rapor İl Genel Meclisinin takdirlerine arz olunur.</w:t>
            </w:r>
          </w:p>
          <w:p w:rsidR="00B7743E" w:rsidRPr="00B7743E" w:rsidRDefault="00B7743E" w:rsidP="00075ED0">
            <w:pPr>
              <w:jc w:val="both"/>
            </w:pPr>
          </w:p>
          <w:p w:rsidR="00B7743E" w:rsidRPr="00B7743E" w:rsidRDefault="00B7743E" w:rsidP="00075ED0">
            <w:pPr>
              <w:jc w:val="both"/>
            </w:pPr>
          </w:p>
          <w:p w:rsidR="00B7743E" w:rsidRPr="00B7743E" w:rsidRDefault="00B7743E" w:rsidP="00075ED0">
            <w:pPr>
              <w:jc w:val="both"/>
            </w:pPr>
          </w:p>
          <w:p w:rsidR="00B7743E" w:rsidRPr="00B7743E" w:rsidRDefault="00B7743E" w:rsidP="00075ED0">
            <w:pPr>
              <w:pStyle w:val="ListeParagraf"/>
              <w:ind w:left="0"/>
              <w:jc w:val="both"/>
            </w:pPr>
            <w:r w:rsidRPr="00B7743E">
              <w:t xml:space="preserve">       Hilmi ŞEN                       Şükrü EVCİ                        Alper </w:t>
            </w:r>
            <w:proofErr w:type="gramStart"/>
            <w:r w:rsidRPr="00B7743E">
              <w:t>ÖZGÜ          Hamza</w:t>
            </w:r>
            <w:proofErr w:type="gramEnd"/>
            <w:r w:rsidRPr="00B7743E">
              <w:t xml:space="preserve">  KUTLUCA</w:t>
            </w:r>
          </w:p>
          <w:p w:rsidR="00B7743E" w:rsidRPr="00B7743E" w:rsidRDefault="00B7743E" w:rsidP="00075ED0">
            <w:pPr>
              <w:pStyle w:val="ListeParagraf"/>
              <w:ind w:left="0"/>
              <w:jc w:val="both"/>
            </w:pPr>
            <w:r w:rsidRPr="00B7743E">
              <w:t xml:space="preserve">   Komisyon </w:t>
            </w:r>
            <w:proofErr w:type="gramStart"/>
            <w:r w:rsidRPr="00B7743E">
              <w:t>Başkanı            Başkan</w:t>
            </w:r>
            <w:proofErr w:type="gramEnd"/>
            <w:r w:rsidRPr="00B7743E">
              <w:t xml:space="preserve"> Yardımcısı                Sözcü                          Üye</w:t>
            </w:r>
          </w:p>
          <w:p w:rsidR="00B7743E" w:rsidRPr="00B7743E" w:rsidRDefault="00B7743E" w:rsidP="00075ED0">
            <w:pPr>
              <w:pStyle w:val="ListeParagraf"/>
              <w:ind w:left="0"/>
              <w:jc w:val="both"/>
            </w:pPr>
          </w:p>
          <w:p w:rsidR="00B7743E" w:rsidRPr="00B7743E" w:rsidRDefault="00B7743E" w:rsidP="00075ED0">
            <w:pPr>
              <w:pStyle w:val="ListeParagraf"/>
              <w:ind w:left="0"/>
              <w:jc w:val="both"/>
            </w:pPr>
          </w:p>
          <w:p w:rsidR="00B7743E" w:rsidRPr="00B7743E" w:rsidRDefault="00B7743E" w:rsidP="00075ED0">
            <w:pPr>
              <w:pStyle w:val="ListeParagraf"/>
              <w:ind w:left="0"/>
              <w:jc w:val="both"/>
            </w:pPr>
          </w:p>
          <w:p w:rsidR="00B7743E" w:rsidRPr="00B7743E" w:rsidRDefault="00B7743E" w:rsidP="00075ED0">
            <w:pPr>
              <w:pStyle w:val="ListeParagraf"/>
              <w:ind w:left="0"/>
              <w:jc w:val="both"/>
            </w:pPr>
          </w:p>
          <w:p w:rsidR="00B7743E" w:rsidRPr="00B7743E" w:rsidRDefault="00B7743E" w:rsidP="00075ED0">
            <w:pPr>
              <w:pStyle w:val="ListeParagraf"/>
              <w:ind w:left="0"/>
              <w:jc w:val="both"/>
            </w:pPr>
          </w:p>
          <w:p w:rsidR="00B7743E" w:rsidRPr="00B7743E" w:rsidRDefault="00B7743E" w:rsidP="00075ED0">
            <w:pPr>
              <w:pStyle w:val="ListeParagraf"/>
              <w:ind w:left="0"/>
              <w:jc w:val="both"/>
            </w:pPr>
          </w:p>
          <w:p w:rsidR="00B7743E" w:rsidRPr="00B7743E" w:rsidRDefault="00B7743E" w:rsidP="00075ED0">
            <w:pPr>
              <w:pStyle w:val="ListeParagraf"/>
              <w:ind w:left="0"/>
              <w:jc w:val="both"/>
            </w:pPr>
          </w:p>
          <w:p w:rsidR="00B7743E" w:rsidRPr="00B7743E" w:rsidRDefault="00B7743E" w:rsidP="00075ED0">
            <w:pPr>
              <w:pStyle w:val="ListeParagraf"/>
              <w:ind w:left="0"/>
            </w:pPr>
            <w:r w:rsidRPr="00B7743E">
              <w:t xml:space="preserve">     Hüseyin ULUYÜREK                     Muhsin YAKUT                                İlyas CANÖZ                                                                          </w:t>
            </w:r>
          </w:p>
          <w:p w:rsidR="00B7743E" w:rsidRPr="00B7743E" w:rsidRDefault="00B7743E" w:rsidP="00075ED0">
            <w:pPr>
              <w:jc w:val="both"/>
            </w:pPr>
            <w:r w:rsidRPr="00B7743E">
              <w:t xml:space="preserve">               Üye                                                   </w:t>
            </w:r>
            <w:proofErr w:type="spellStart"/>
            <w:r w:rsidRPr="00B7743E">
              <w:t>Üye</w:t>
            </w:r>
            <w:proofErr w:type="spellEnd"/>
            <w:r w:rsidRPr="00B7743E">
              <w:t xml:space="preserve">                                                   </w:t>
            </w:r>
            <w:proofErr w:type="spellStart"/>
            <w:r w:rsidRPr="00B7743E">
              <w:t>Üye</w:t>
            </w:r>
            <w:proofErr w:type="spellEnd"/>
            <w:r w:rsidRPr="00B7743E">
              <w:t xml:space="preserve">   </w:t>
            </w:r>
          </w:p>
          <w:p w:rsidR="00B7743E" w:rsidRPr="00B7743E" w:rsidRDefault="00B7743E" w:rsidP="00075ED0">
            <w:pPr>
              <w:jc w:val="both"/>
            </w:pPr>
          </w:p>
          <w:p w:rsidR="00B7743E" w:rsidRPr="00B7743E" w:rsidRDefault="00B7743E" w:rsidP="00075ED0">
            <w:pPr>
              <w:jc w:val="both"/>
            </w:pPr>
            <w:r w:rsidRPr="00B7743E">
              <w:t xml:space="preserve"> </w:t>
            </w:r>
          </w:p>
          <w:p w:rsidR="00B7743E" w:rsidRPr="00B7743E" w:rsidRDefault="00B7743E" w:rsidP="00075ED0">
            <w:pPr>
              <w:jc w:val="both"/>
            </w:pPr>
          </w:p>
          <w:p w:rsidR="00B7743E" w:rsidRPr="00B7743E" w:rsidRDefault="00B7743E" w:rsidP="00075ED0">
            <w:pPr>
              <w:jc w:val="both"/>
            </w:pPr>
          </w:p>
          <w:p w:rsidR="00B7743E" w:rsidRPr="00B7743E" w:rsidRDefault="00B7743E" w:rsidP="00075ED0">
            <w:pPr>
              <w:jc w:val="both"/>
            </w:pPr>
          </w:p>
        </w:tc>
      </w:tr>
    </w:tbl>
    <w:p w:rsidR="00981114" w:rsidRPr="00B7743E" w:rsidRDefault="00981114"/>
    <w:sectPr w:rsidR="00981114" w:rsidRPr="00B7743E" w:rsidSect="00B7743E">
      <w:pgSz w:w="11906" w:h="16838"/>
      <w:pgMar w:top="426" w:right="282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1C"/>
    <w:rsid w:val="003B471C"/>
    <w:rsid w:val="00981114"/>
    <w:rsid w:val="00B7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7743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B7743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7743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7743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B7743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7743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2023-11-16T12:29:00Z</dcterms:created>
  <dcterms:modified xsi:type="dcterms:W3CDTF">2023-11-16T12:30:00Z</dcterms:modified>
</cp:coreProperties>
</file>