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C4" w:rsidRPr="008541C4" w:rsidRDefault="008541C4" w:rsidP="008541C4">
      <w:pPr>
        <w:tabs>
          <w:tab w:val="left" w:pos="3285"/>
        </w:tabs>
        <w:jc w:val="center"/>
        <w:rPr>
          <w:b/>
        </w:rPr>
      </w:pPr>
      <w:r w:rsidRPr="008541C4">
        <w:rPr>
          <w:b/>
        </w:rPr>
        <w:t>T.C.</w:t>
      </w:r>
    </w:p>
    <w:p w:rsidR="008541C4" w:rsidRPr="008541C4" w:rsidRDefault="008541C4" w:rsidP="008541C4">
      <w:pPr>
        <w:tabs>
          <w:tab w:val="left" w:pos="3285"/>
        </w:tabs>
        <w:jc w:val="center"/>
        <w:rPr>
          <w:b/>
        </w:rPr>
      </w:pPr>
      <w:r w:rsidRPr="008541C4">
        <w:rPr>
          <w:b/>
        </w:rPr>
        <w:t>KIRIKKALE İL ÖZEL İDARESİ</w:t>
      </w:r>
    </w:p>
    <w:p w:rsidR="008541C4" w:rsidRPr="008541C4" w:rsidRDefault="008541C4" w:rsidP="008541C4">
      <w:pPr>
        <w:tabs>
          <w:tab w:val="left" w:pos="3285"/>
        </w:tabs>
        <w:jc w:val="center"/>
        <w:rPr>
          <w:b/>
        </w:rPr>
      </w:pPr>
      <w:r w:rsidRPr="008541C4">
        <w:rPr>
          <w:b/>
        </w:rPr>
        <w:t xml:space="preserve">İL GENEL MECLİSİ </w:t>
      </w:r>
    </w:p>
    <w:p w:rsidR="008541C4" w:rsidRPr="008541C4" w:rsidRDefault="008541C4" w:rsidP="008541C4">
      <w:pPr>
        <w:tabs>
          <w:tab w:val="left" w:pos="3285"/>
        </w:tabs>
        <w:jc w:val="center"/>
        <w:rPr>
          <w:b/>
        </w:rPr>
      </w:pPr>
      <w:r w:rsidRPr="008541C4">
        <w:rPr>
          <w:b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8541C4" w:rsidRPr="008541C4" w:rsidTr="0018458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8541C4">
              <w:rPr>
                <w:b/>
              </w:rPr>
              <w:t>KOMİSYON BAŞKANI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8541C4">
              <w:rPr>
                <w:b/>
              </w:rPr>
              <w:t>Şükrü EVCİ</w:t>
            </w:r>
          </w:p>
        </w:tc>
      </w:tr>
      <w:tr w:rsidR="008541C4" w:rsidRPr="008541C4" w:rsidTr="0018458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8541C4">
              <w:rPr>
                <w:b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8541C4">
              <w:rPr>
                <w:b/>
              </w:rPr>
              <w:t>M.Kürşad</w:t>
            </w:r>
            <w:proofErr w:type="spellEnd"/>
            <w:r w:rsidRPr="008541C4">
              <w:rPr>
                <w:b/>
              </w:rPr>
              <w:t xml:space="preserve"> ÇİÇEK</w:t>
            </w:r>
          </w:p>
        </w:tc>
      </w:tr>
      <w:tr w:rsidR="008541C4" w:rsidRPr="008541C4" w:rsidTr="00184581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8541C4">
              <w:rPr>
                <w:b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 w:rsidRPr="008541C4">
              <w:rPr>
                <w:b/>
              </w:rPr>
              <w:t>M.Kürşat</w:t>
            </w:r>
            <w:proofErr w:type="spellEnd"/>
            <w:r w:rsidRPr="008541C4">
              <w:rPr>
                <w:b/>
              </w:rPr>
              <w:t xml:space="preserve"> AVAN, Hasan ÇOBAN, Sercan SITKI</w:t>
            </w:r>
          </w:p>
        </w:tc>
      </w:tr>
      <w:tr w:rsidR="008541C4" w:rsidRPr="008541C4" w:rsidTr="001845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4" w:rsidRPr="008541C4" w:rsidRDefault="008541C4" w:rsidP="00184581">
            <w:pPr>
              <w:tabs>
                <w:tab w:val="left" w:pos="3285"/>
              </w:tabs>
              <w:rPr>
                <w:b/>
              </w:rPr>
            </w:pPr>
            <w:r w:rsidRPr="008541C4">
              <w:rPr>
                <w:b/>
              </w:rPr>
              <w:t>ÖNERGENİN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C4" w:rsidRPr="008541C4" w:rsidRDefault="008541C4" w:rsidP="00184581">
            <w:pPr>
              <w:tabs>
                <w:tab w:val="left" w:pos="3285"/>
              </w:tabs>
              <w:rPr>
                <w:b/>
              </w:rPr>
            </w:pPr>
            <w:r w:rsidRPr="008541C4">
              <w:rPr>
                <w:b/>
              </w:rPr>
              <w:t>01.03.2022</w:t>
            </w:r>
          </w:p>
        </w:tc>
      </w:tr>
      <w:tr w:rsidR="008541C4" w:rsidRPr="008541C4" w:rsidTr="00184581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1C4" w:rsidRPr="008541C4" w:rsidRDefault="008541C4" w:rsidP="00184581">
            <w:pPr>
              <w:tabs>
                <w:tab w:val="left" w:pos="3285"/>
              </w:tabs>
              <w:rPr>
                <w:b/>
              </w:rPr>
            </w:pPr>
            <w:r w:rsidRPr="008541C4">
              <w:rPr>
                <w:b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C4" w:rsidRPr="008541C4" w:rsidRDefault="008541C4" w:rsidP="00184581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 w:rsidRPr="008541C4">
              <w:rPr>
                <w:b/>
              </w:rPr>
              <w:t>Delice İlçesindeki Tuz üretimi ve Faydaları</w:t>
            </w:r>
          </w:p>
        </w:tc>
      </w:tr>
      <w:tr w:rsidR="008541C4" w:rsidRPr="008541C4" w:rsidTr="0018458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4" w:rsidRPr="008541C4" w:rsidRDefault="008541C4" w:rsidP="00184581">
            <w:pPr>
              <w:tabs>
                <w:tab w:val="left" w:pos="3285"/>
              </w:tabs>
              <w:rPr>
                <w:b/>
              </w:rPr>
            </w:pPr>
            <w:r w:rsidRPr="008541C4">
              <w:rPr>
                <w:b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C4" w:rsidRPr="008541C4" w:rsidRDefault="008541C4" w:rsidP="00184581">
            <w:pPr>
              <w:tabs>
                <w:tab w:val="left" w:pos="3285"/>
              </w:tabs>
              <w:contextualSpacing/>
              <w:rPr>
                <w:b/>
              </w:rPr>
            </w:pPr>
            <w:r w:rsidRPr="008541C4">
              <w:rPr>
                <w:b/>
              </w:rPr>
              <w:t>07.01.2022</w:t>
            </w:r>
          </w:p>
        </w:tc>
      </w:tr>
    </w:tbl>
    <w:p w:rsidR="008541C4" w:rsidRPr="008541C4" w:rsidRDefault="008541C4" w:rsidP="008541C4">
      <w:pPr>
        <w:tabs>
          <w:tab w:val="left" w:pos="3285"/>
        </w:tabs>
        <w:jc w:val="center"/>
        <w:rPr>
          <w:b/>
        </w:rPr>
      </w:pPr>
      <w:r w:rsidRPr="008541C4">
        <w:rPr>
          <w:b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8541C4" w:rsidRPr="008541C4" w:rsidTr="008541C4">
        <w:trPr>
          <w:trHeight w:val="1156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C4" w:rsidRDefault="008541C4" w:rsidP="00184581">
            <w:pPr>
              <w:pStyle w:val="NormalWeb"/>
              <w:jc w:val="both"/>
              <w:rPr>
                <w:color w:val="000000"/>
              </w:rPr>
            </w:pPr>
            <w:r w:rsidRPr="008541C4">
              <w:rPr>
                <w:color w:val="000000"/>
              </w:rPr>
              <w:t xml:space="preserve">     </w:t>
            </w:r>
          </w:p>
          <w:p w:rsidR="008541C4" w:rsidRPr="008541C4" w:rsidRDefault="008541C4" w:rsidP="00184581">
            <w:pPr>
              <w:pStyle w:val="NormalWeb"/>
              <w:jc w:val="both"/>
              <w:rPr>
                <w:color w:val="000000"/>
              </w:rPr>
            </w:pPr>
            <w:r w:rsidRPr="008541C4">
              <w:rPr>
                <w:color w:val="000000"/>
              </w:rPr>
              <w:t>İl Özel İdaresinin Sanayi ve Ticaret görevi kapsamında verilen önerge gündeme alındıktan sonra Komisyonumuza havale edilmiştir. Komisyonumuz 15-16-17-18-21 Mart 2022 tarihlerinde toplanarak konu hakkındaki bilgi amaçlı araştırmasını tamamlamış ve hazırlamış olduğu raporu aşağıya çıkarmıştır.</w:t>
            </w:r>
          </w:p>
          <w:p w:rsidR="008541C4" w:rsidRPr="008541C4" w:rsidRDefault="008541C4" w:rsidP="00184581">
            <w:pPr>
              <w:pStyle w:val="NormalWeb"/>
              <w:jc w:val="both"/>
              <w:rPr>
                <w:color w:val="000000"/>
              </w:rPr>
            </w:pPr>
            <w:r w:rsidRPr="008541C4">
              <w:rPr>
                <w:color w:val="000000"/>
              </w:rPr>
              <w:t xml:space="preserve">    İl Özel İdaresinin sanayi görevi kapsamında verilen önergede Delice İlçesinde bulunan Tuz </w:t>
            </w:r>
            <w:r w:rsidRPr="008541C4">
              <w:rPr>
                <w:color w:val="000000"/>
              </w:rPr>
              <w:t>Tesislerinin üretim</w:t>
            </w:r>
            <w:r w:rsidRPr="008541C4">
              <w:rPr>
                <w:color w:val="000000"/>
              </w:rPr>
              <w:t xml:space="preserve"> kapasitesi, çalışan sayısı, ihraç durumu hakkında çalışma yapılarak İl Genel Meclisinin bilgilendirilmesi istenmiş, önerge gereği yerinde yapılan inceleme sonunda alınan bilgiler aşağıya çıkarılmıştır.</w:t>
            </w:r>
          </w:p>
          <w:p w:rsidR="008541C4" w:rsidRPr="008541C4" w:rsidRDefault="008541C4" w:rsidP="00184581">
            <w:pPr>
              <w:pStyle w:val="NormalWeb"/>
              <w:jc w:val="both"/>
              <w:rPr>
                <w:color w:val="000000"/>
              </w:rPr>
            </w:pPr>
            <w:r w:rsidRPr="008541C4">
              <w:rPr>
                <w:color w:val="000000"/>
              </w:rPr>
              <w:t xml:space="preserve">    Delice İlçe sınırları içerisinde yoğun bir şekilde bulunan tuz üretiminin çok eski tarihlere dayandığı, o </w:t>
            </w:r>
            <w:r w:rsidRPr="008541C4">
              <w:rPr>
                <w:color w:val="000000"/>
              </w:rPr>
              <w:t>zamanlarda bölgede</w:t>
            </w:r>
            <w:r w:rsidRPr="008541C4">
              <w:rPr>
                <w:color w:val="000000"/>
              </w:rPr>
              <w:t xml:space="preserve"> yaşayan insanların kendi </w:t>
            </w:r>
            <w:proofErr w:type="gramStart"/>
            <w:r w:rsidRPr="008541C4">
              <w:rPr>
                <w:color w:val="000000"/>
              </w:rPr>
              <w:t>imkanlarıyla</w:t>
            </w:r>
            <w:proofErr w:type="gramEnd"/>
            <w:r w:rsidRPr="008541C4">
              <w:rPr>
                <w:color w:val="000000"/>
              </w:rPr>
              <w:t xml:space="preserve"> elde ettikleri tuzu kendi yiyeceklerinden hariç hayvanlar içinde kullanıldığı bilinmektedir. İş Makinelerinin gelişmesinden sonra tuz ocakları açılmış, tuz kalitesinin çok yüksek olduğunun belirlenmesi </w:t>
            </w:r>
            <w:r w:rsidRPr="008541C4">
              <w:rPr>
                <w:color w:val="000000"/>
              </w:rPr>
              <w:t>ile yurt</w:t>
            </w:r>
            <w:r w:rsidRPr="008541C4">
              <w:rPr>
                <w:color w:val="000000"/>
              </w:rPr>
              <w:t xml:space="preserve"> içi ve yurt dışına satışların yapıldığı, ruhsatlı olarak faaliyet gösteren üç firmanın üretim, istihdam durumu aşağıya rapor edilmiştir.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15"/>
              <w:gridCol w:w="1387"/>
              <w:gridCol w:w="2122"/>
              <w:gridCol w:w="2268"/>
              <w:gridCol w:w="2296"/>
            </w:tblGrid>
            <w:tr w:rsidR="008541C4" w:rsidRPr="008541C4" w:rsidTr="00184581">
              <w:tc>
                <w:tcPr>
                  <w:tcW w:w="2015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FİRMA ADI</w:t>
                  </w:r>
                </w:p>
              </w:tc>
              <w:tc>
                <w:tcPr>
                  <w:tcW w:w="1387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ÇALIŞAN SAYISI</w:t>
                  </w:r>
                </w:p>
              </w:tc>
              <w:tc>
                <w:tcPr>
                  <w:tcW w:w="2122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YILLIK ÜRETİM</w:t>
                  </w:r>
                </w:p>
              </w:tc>
              <w:tc>
                <w:tcPr>
                  <w:tcW w:w="2268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YURT İÇİ SATIŞ MİKTARI</w:t>
                  </w:r>
                </w:p>
              </w:tc>
              <w:tc>
                <w:tcPr>
                  <w:tcW w:w="2296" w:type="dxa"/>
                </w:tcPr>
                <w:p w:rsidR="008541C4" w:rsidRPr="008541C4" w:rsidRDefault="008541C4" w:rsidP="00184581">
                  <w:pPr>
                    <w:pStyle w:val="NormalWeb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YURT DIŞI SATIŞ MİKTARI</w:t>
                  </w:r>
                </w:p>
              </w:tc>
            </w:tr>
            <w:tr w:rsidR="008541C4" w:rsidRPr="008541C4" w:rsidTr="00184581">
              <w:tc>
                <w:tcPr>
                  <w:tcW w:w="2015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SAFİR TUZ</w:t>
                  </w:r>
                </w:p>
              </w:tc>
              <w:tc>
                <w:tcPr>
                  <w:tcW w:w="1387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2122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 xml:space="preserve">  400.000-TON</w:t>
                  </w:r>
                </w:p>
              </w:tc>
              <w:tc>
                <w:tcPr>
                  <w:tcW w:w="2268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382.000-TON</w:t>
                  </w:r>
                </w:p>
              </w:tc>
              <w:tc>
                <w:tcPr>
                  <w:tcW w:w="2296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18-TON</w:t>
                  </w:r>
                </w:p>
              </w:tc>
            </w:tr>
            <w:tr w:rsidR="008541C4" w:rsidRPr="008541C4" w:rsidTr="00184581">
              <w:tc>
                <w:tcPr>
                  <w:tcW w:w="2015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EFTA TUZ</w:t>
                  </w:r>
                </w:p>
              </w:tc>
              <w:tc>
                <w:tcPr>
                  <w:tcW w:w="1387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2122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 xml:space="preserve">  200.000-TON</w:t>
                  </w:r>
                </w:p>
              </w:tc>
              <w:tc>
                <w:tcPr>
                  <w:tcW w:w="2268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200.000-TON</w:t>
                  </w:r>
                </w:p>
              </w:tc>
              <w:tc>
                <w:tcPr>
                  <w:tcW w:w="2296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-</w:t>
                  </w:r>
                </w:p>
              </w:tc>
            </w:tr>
            <w:tr w:rsidR="008541C4" w:rsidRPr="008541C4" w:rsidTr="00184581">
              <w:tc>
                <w:tcPr>
                  <w:tcW w:w="2015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MAYİ TUZ</w:t>
                  </w:r>
                </w:p>
              </w:tc>
              <w:tc>
                <w:tcPr>
                  <w:tcW w:w="1387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2122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1000.000-TON</w:t>
                  </w:r>
                </w:p>
              </w:tc>
              <w:tc>
                <w:tcPr>
                  <w:tcW w:w="2268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900.000-TON</w:t>
                  </w:r>
                </w:p>
              </w:tc>
              <w:tc>
                <w:tcPr>
                  <w:tcW w:w="2296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100-TON</w:t>
                  </w:r>
                </w:p>
              </w:tc>
            </w:tr>
            <w:tr w:rsidR="008541C4" w:rsidRPr="008541C4" w:rsidTr="00184581">
              <w:tc>
                <w:tcPr>
                  <w:tcW w:w="2015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TOPLAM</w:t>
                  </w:r>
                </w:p>
              </w:tc>
              <w:tc>
                <w:tcPr>
                  <w:tcW w:w="1387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2122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1.600.000-TON</w:t>
                  </w:r>
                </w:p>
              </w:tc>
              <w:tc>
                <w:tcPr>
                  <w:tcW w:w="2268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1482.000-TON</w:t>
                  </w:r>
                </w:p>
              </w:tc>
              <w:tc>
                <w:tcPr>
                  <w:tcW w:w="2296" w:type="dxa"/>
                </w:tcPr>
                <w:p w:rsidR="008541C4" w:rsidRPr="008541C4" w:rsidRDefault="008541C4" w:rsidP="00184581">
                  <w:pPr>
                    <w:pStyle w:val="NormalWeb"/>
                    <w:jc w:val="both"/>
                    <w:rPr>
                      <w:color w:val="000000"/>
                    </w:rPr>
                  </w:pPr>
                  <w:r w:rsidRPr="008541C4">
                    <w:rPr>
                      <w:color w:val="000000"/>
                    </w:rPr>
                    <w:t>118-TON</w:t>
                  </w:r>
                </w:p>
              </w:tc>
            </w:tr>
          </w:tbl>
          <w:p w:rsidR="008541C4" w:rsidRPr="008541C4" w:rsidRDefault="008541C4" w:rsidP="00184581">
            <w:pPr>
              <w:pStyle w:val="NormalWeb"/>
              <w:jc w:val="both"/>
              <w:rPr>
                <w:color w:val="000000"/>
              </w:rPr>
            </w:pPr>
            <w:r w:rsidRPr="008541C4">
              <w:rPr>
                <w:color w:val="000000"/>
              </w:rPr>
              <w:t xml:space="preserve">    İlimiz Delice İlçesinde bulunan tuz tesislerinde üç firmanın 56 kişiye istihdam sağladığı, toplam 1.600.000-TON üretimin 1.482.000-Tonu yurt içinde, 118 Tonunun ise yurt dışına satıldığı, bu tesislerin ilimiz istihdamı ve ekonomisine büyük katkı sağladığı yapılan Komisyon çalışmasından anlaşılmıştır. </w:t>
            </w:r>
          </w:p>
          <w:p w:rsidR="008541C4" w:rsidRDefault="008541C4" w:rsidP="00184581">
            <w:pPr>
              <w:pStyle w:val="NormalWeb"/>
              <w:jc w:val="both"/>
            </w:pPr>
            <w:r w:rsidRPr="008541C4">
              <w:t xml:space="preserve">     5302 Sayılı yasanın 18. Maddesi kapsamında yapılan bilgi amaçlı çalışmaya ait rapor İl Genel Meclisinin bilgilerine arz olunur.</w:t>
            </w:r>
          </w:p>
          <w:p w:rsidR="008541C4" w:rsidRPr="008541C4" w:rsidRDefault="008541C4" w:rsidP="00184581">
            <w:pPr>
              <w:jc w:val="both"/>
            </w:pPr>
            <w:r w:rsidRPr="008541C4">
              <w:t xml:space="preserve">  </w:t>
            </w:r>
            <w:r w:rsidRPr="008541C4">
              <w:rPr>
                <w:b/>
              </w:rPr>
              <w:t xml:space="preserve"> </w:t>
            </w:r>
            <w:r w:rsidRPr="008541C4">
              <w:t xml:space="preserve">Şükrü EVCİ                                  </w:t>
            </w:r>
            <w:proofErr w:type="spellStart"/>
            <w:r w:rsidRPr="008541C4">
              <w:t>M.Kürşad</w:t>
            </w:r>
            <w:proofErr w:type="spellEnd"/>
            <w:r w:rsidRPr="008541C4">
              <w:t xml:space="preserve"> ÇİÇEK                      </w:t>
            </w:r>
            <w:proofErr w:type="spellStart"/>
            <w:r w:rsidRPr="008541C4">
              <w:t>M.Kürşat</w:t>
            </w:r>
            <w:proofErr w:type="spellEnd"/>
            <w:r w:rsidRPr="008541C4">
              <w:t xml:space="preserve"> AVAN</w:t>
            </w:r>
          </w:p>
          <w:p w:rsidR="008541C4" w:rsidRPr="008541C4" w:rsidRDefault="008541C4" w:rsidP="00184581">
            <w:pPr>
              <w:contextualSpacing/>
              <w:jc w:val="both"/>
            </w:pPr>
            <w:r w:rsidRPr="008541C4">
              <w:t xml:space="preserve"> Komisyon Başkanı                        Başkan Vekili                                   Sözcü</w:t>
            </w:r>
          </w:p>
          <w:p w:rsidR="008541C4" w:rsidRPr="008541C4" w:rsidRDefault="008541C4" w:rsidP="00184581">
            <w:pPr>
              <w:contextualSpacing/>
              <w:jc w:val="both"/>
            </w:pPr>
          </w:p>
          <w:p w:rsidR="008541C4" w:rsidRDefault="008541C4" w:rsidP="00184581">
            <w:pPr>
              <w:contextualSpacing/>
              <w:jc w:val="both"/>
            </w:pPr>
          </w:p>
          <w:p w:rsidR="008541C4" w:rsidRPr="008541C4" w:rsidRDefault="008541C4" w:rsidP="00184581">
            <w:pPr>
              <w:contextualSpacing/>
              <w:jc w:val="both"/>
            </w:pPr>
            <w:bookmarkStart w:id="0" w:name="_GoBack"/>
            <w:bookmarkEnd w:id="0"/>
          </w:p>
          <w:p w:rsidR="008541C4" w:rsidRPr="008541C4" w:rsidRDefault="008541C4" w:rsidP="00184581">
            <w:pPr>
              <w:contextualSpacing/>
              <w:jc w:val="both"/>
            </w:pPr>
            <w:r w:rsidRPr="008541C4">
              <w:t>Hasan ÇOBAN                                                                                    Sercan SITKI</w:t>
            </w:r>
          </w:p>
          <w:p w:rsidR="008541C4" w:rsidRPr="008541C4" w:rsidRDefault="008541C4" w:rsidP="008541C4">
            <w:pPr>
              <w:contextualSpacing/>
              <w:jc w:val="both"/>
            </w:pPr>
            <w:r w:rsidRPr="008541C4">
              <w:t xml:space="preserve">     Üye                                                                                                              </w:t>
            </w:r>
            <w:proofErr w:type="spellStart"/>
            <w:r w:rsidRPr="008541C4">
              <w:t>Üye</w:t>
            </w:r>
            <w:proofErr w:type="spellEnd"/>
          </w:p>
        </w:tc>
      </w:tr>
    </w:tbl>
    <w:p w:rsidR="003F6A30" w:rsidRPr="008541C4" w:rsidRDefault="003F6A30"/>
    <w:sectPr w:rsidR="003F6A30" w:rsidRPr="008541C4" w:rsidSect="008541C4">
      <w:pgSz w:w="11906" w:h="16838"/>
      <w:pgMar w:top="567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42"/>
    <w:rsid w:val="003F6A30"/>
    <w:rsid w:val="008541C4"/>
    <w:rsid w:val="008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1C4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8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41C4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59"/>
    <w:rsid w:val="0085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2022-04-12T11:33:00Z</dcterms:created>
  <dcterms:modified xsi:type="dcterms:W3CDTF">2022-04-12T11:35:00Z</dcterms:modified>
</cp:coreProperties>
</file>