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98" w:rsidRDefault="00A06698" w:rsidP="00A06698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A06698" w:rsidRDefault="00A06698" w:rsidP="00A06698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A06698" w:rsidRDefault="00A06698" w:rsidP="00A06698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A06698" w:rsidRDefault="00A06698" w:rsidP="00A06698">
      <w:pPr>
        <w:tabs>
          <w:tab w:val="left" w:pos="3285"/>
        </w:tabs>
        <w:jc w:val="center"/>
        <w:rPr>
          <w:b/>
        </w:rPr>
      </w:pPr>
      <w:r>
        <w:rPr>
          <w:b/>
        </w:rPr>
        <w:t>PLAN VE BÜTÇE KOMİSYONU</w:t>
      </w:r>
    </w:p>
    <w:p w:rsidR="00A06698" w:rsidRDefault="00A06698" w:rsidP="00A06698">
      <w:pPr>
        <w:tabs>
          <w:tab w:val="left" w:pos="3285"/>
        </w:tabs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A06698" w:rsidTr="00A64BBE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98" w:rsidRDefault="00A06698" w:rsidP="00A64BBE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98" w:rsidRDefault="00A06698" w:rsidP="00A64BBE">
            <w:pPr>
              <w:pStyle w:val="stbilgi"/>
              <w:rPr>
                <w:b/>
              </w:rPr>
            </w:pPr>
            <w:r>
              <w:rPr>
                <w:b/>
              </w:rPr>
              <w:t>Hilmi ŞEN</w:t>
            </w:r>
          </w:p>
        </w:tc>
      </w:tr>
      <w:tr w:rsidR="00A06698" w:rsidTr="00A64BBE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698" w:rsidRDefault="00A06698" w:rsidP="00A64BBE">
            <w:pPr>
              <w:pStyle w:val="stbilgi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BAŞK.VEKİLİ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98" w:rsidRDefault="00A06698" w:rsidP="00A64BBE">
            <w:pPr>
              <w:pStyle w:val="stbilgi"/>
              <w:rPr>
                <w:b/>
              </w:rPr>
            </w:pPr>
            <w:proofErr w:type="spellStart"/>
            <w:r>
              <w:rPr>
                <w:b/>
              </w:rPr>
              <w:t>M.Kürşad</w:t>
            </w:r>
            <w:proofErr w:type="spellEnd"/>
            <w:r>
              <w:rPr>
                <w:b/>
              </w:rPr>
              <w:t xml:space="preserve"> ÇİÇEK</w:t>
            </w:r>
          </w:p>
        </w:tc>
      </w:tr>
      <w:tr w:rsidR="00A06698" w:rsidTr="00A64B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98" w:rsidRDefault="00A06698" w:rsidP="00A64BBE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98" w:rsidRDefault="00A06698" w:rsidP="00A64BBE">
            <w:pPr>
              <w:tabs>
                <w:tab w:val="left" w:pos="3285"/>
              </w:tabs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M.Kürşat</w:t>
            </w:r>
            <w:proofErr w:type="spellEnd"/>
            <w:r>
              <w:rPr>
                <w:b/>
                <w:sz w:val="22"/>
              </w:rPr>
              <w:t xml:space="preserve"> AVAN, Nuri KÖKSOY, İlyas CANÖZ, Şükrü EVCİ, </w:t>
            </w:r>
          </w:p>
          <w:p w:rsidR="00A06698" w:rsidRPr="008F10CF" w:rsidRDefault="00A06698" w:rsidP="00A64BBE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Hüseyin ULUYÜREK</w:t>
            </w:r>
          </w:p>
        </w:tc>
      </w:tr>
      <w:tr w:rsidR="00A06698" w:rsidTr="00A64BBE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98" w:rsidRDefault="00A06698" w:rsidP="00A64BBE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98" w:rsidRPr="002F10E8" w:rsidRDefault="00A06698" w:rsidP="00A64BBE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Kredi talebi</w:t>
            </w:r>
          </w:p>
        </w:tc>
      </w:tr>
      <w:tr w:rsidR="00A06698" w:rsidTr="00A64B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98" w:rsidRDefault="00A06698" w:rsidP="00A64BBE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98" w:rsidRPr="002F10E8" w:rsidRDefault="00A06698" w:rsidP="00A64BBE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01.03.2022</w:t>
            </w:r>
          </w:p>
        </w:tc>
      </w:tr>
    </w:tbl>
    <w:p w:rsidR="00A06698" w:rsidRDefault="00A06698" w:rsidP="00A06698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1"/>
      </w:tblGrid>
      <w:tr w:rsidR="00A06698" w:rsidTr="00A64BBE">
        <w:trPr>
          <w:trHeight w:val="6288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98" w:rsidRDefault="00A06698" w:rsidP="00A64BBE">
            <w:r>
              <w:t xml:space="preserve">    </w:t>
            </w:r>
          </w:p>
          <w:p w:rsidR="00A06698" w:rsidRDefault="00A06698" w:rsidP="00A64BBE">
            <w:pPr>
              <w:jc w:val="both"/>
            </w:pPr>
            <w:r>
              <w:t xml:space="preserve">      İl Özel İdaresi Mali Hizmetler Müdürlüğü 28.02.2022 tarih ve 11866 sayılı yazılarıyla; 2022 Yılında yapılması planlanan beton yol için bütçe </w:t>
            </w:r>
            <w:proofErr w:type="gramStart"/>
            <w:r>
              <w:t>imkanları</w:t>
            </w:r>
            <w:proofErr w:type="gramEnd"/>
            <w:r>
              <w:t xml:space="preserve"> yeterli olmadığından 60.000.000,00-TL. </w:t>
            </w:r>
            <w:proofErr w:type="gramStart"/>
            <w:r>
              <w:t>tutarında</w:t>
            </w:r>
            <w:proofErr w:type="gramEnd"/>
            <w:r>
              <w:t xml:space="preserve"> Kredi çekilmesi hususunun İl Genel Meclisinde değerlendirilmesi talep edilmiş, teklif gündeme alındıktan sonra Komisyonumuza havale edilmiştir. Komisyonumuz 1-2-3 Mart 2022 tarihlerinde toplanarak teklif üzerindeki çalışma tamamlanmış ve rapor aşağıya çıkarılmıştır.</w:t>
            </w:r>
          </w:p>
          <w:p w:rsidR="00A06698" w:rsidRDefault="00A06698" w:rsidP="00A64BBE">
            <w:pPr>
              <w:jc w:val="both"/>
            </w:pPr>
          </w:p>
          <w:p w:rsidR="00A06698" w:rsidRDefault="00A06698" w:rsidP="00A64BBE">
            <w:pPr>
              <w:jc w:val="both"/>
            </w:pPr>
            <w:r>
              <w:t xml:space="preserve">      İl Özel İdaresi sorumluluk alanında bulun Köylere ait yollarda, daha önce yapılan çalışmalardan yeterli sonuç alınamadığından, beton yol yapımı amacıyla santral kurulmuş ve beton yol çalışmalarına 2021 yılında başlanmıştır. </w:t>
            </w:r>
          </w:p>
          <w:p w:rsidR="00A06698" w:rsidRDefault="00A06698" w:rsidP="00A64BBE">
            <w:pPr>
              <w:jc w:val="both"/>
            </w:pPr>
          </w:p>
          <w:p w:rsidR="00A06698" w:rsidRDefault="00A06698" w:rsidP="00A64BBE">
            <w:pPr>
              <w:jc w:val="both"/>
            </w:pPr>
            <w:r>
              <w:t xml:space="preserve">      2022 Yılında ise 131 Km. yolun beton yol yapılması amacıyla planlamalar yapılmış, ancak malzeme fiyatlarındaki aşırı artış nedeniyle, bu hizmet için 80.000.000,00-TL.  </w:t>
            </w:r>
            <w:proofErr w:type="gramStart"/>
            <w:r>
              <w:t>ödeneğe</w:t>
            </w:r>
            <w:proofErr w:type="gramEnd"/>
            <w:r>
              <w:t xml:space="preserve"> ihtiyaç olduğu, 2022 Yılı İl Özel İdare Bütçesinden 20.000.000,00,-TL. ödenek ayrılabileceği, kalan 60.000.000,00-</w:t>
            </w:r>
            <w:proofErr w:type="gramStart"/>
            <w:r>
              <w:t>TL.nin</w:t>
            </w:r>
            <w:proofErr w:type="gramEnd"/>
            <w:r>
              <w:t xml:space="preserve"> ise İller Bankasından Kredi Kullanılması halinde hizmetin gerçekleştirilebileceği teklifin ve bu hususa ait planlamaların değerlendirilmesinden anlaşılmıştır.</w:t>
            </w:r>
          </w:p>
          <w:p w:rsidR="00A06698" w:rsidRDefault="00A06698" w:rsidP="00A64BBE">
            <w:pPr>
              <w:jc w:val="both"/>
            </w:pPr>
          </w:p>
          <w:p w:rsidR="00A06698" w:rsidRDefault="00A06698" w:rsidP="00A64BBE">
            <w:pPr>
              <w:jc w:val="both"/>
            </w:pPr>
            <w:r>
              <w:t xml:space="preserve">       İl Özel İdaresinin görev ve sorumluluklarının yerine getirilmesi için 5302 Sayılı Yasanın 51.Maddesine göre borçlanma yapılabilmektedir.  Komisyonumuza havale edilen borçlanma teklifinin ihtiyaçtan kaynaklanması,  bütçe </w:t>
            </w:r>
            <w:proofErr w:type="gramStart"/>
            <w:r>
              <w:t>imkanlarının</w:t>
            </w:r>
            <w:proofErr w:type="gramEnd"/>
            <w:r>
              <w:t xml:space="preserve"> yeterli olmaması ve mevzuatlar çerçevesinde yapılması nedeniyle İller Bankasından 60.000.000,00-TL. Kredi kullanılması ve Kredi Kullanımım için Valilik Makamının yetkilendirmesi hususunda oybirliğiyle görüş birliğine varılmıştır.</w:t>
            </w:r>
          </w:p>
          <w:p w:rsidR="00A06698" w:rsidRDefault="00A06698" w:rsidP="00A64BBE">
            <w:pPr>
              <w:jc w:val="both"/>
            </w:pPr>
            <w:r>
              <w:t xml:space="preserve">      </w:t>
            </w:r>
          </w:p>
          <w:p w:rsidR="00A06698" w:rsidRDefault="00A06698" w:rsidP="00A64BBE">
            <w:r>
              <w:t xml:space="preserve">  </w:t>
            </w:r>
          </w:p>
          <w:p w:rsidR="00A06698" w:rsidRDefault="00A06698" w:rsidP="00A64BBE">
            <w:pPr>
              <w:pStyle w:val="ListeParagraf"/>
              <w:ind w:left="0"/>
              <w:jc w:val="both"/>
            </w:pPr>
            <w:r>
              <w:t xml:space="preserve">      5302 Sayılı yasanın 16.Maddesi ve İl Genel Meclisi Çalışma Yönetmeliğinin 20.Maddesi kapsamında yapılan çalışma İl Genel Meclisinin takdirlerine arz olunur</w:t>
            </w:r>
            <w:r>
              <w:t>.</w:t>
            </w:r>
          </w:p>
          <w:p w:rsidR="00A06698" w:rsidRDefault="00A06698" w:rsidP="00A64BBE">
            <w:pPr>
              <w:pStyle w:val="ListeParagraf"/>
              <w:ind w:left="0"/>
              <w:jc w:val="both"/>
            </w:pPr>
          </w:p>
        </w:tc>
      </w:tr>
      <w:tr w:rsidR="00A06698" w:rsidTr="00A64BBE">
        <w:trPr>
          <w:trHeight w:val="2354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98" w:rsidRDefault="00A06698" w:rsidP="00A64BBE">
            <w:pPr>
              <w:pStyle w:val="ListeParagraf"/>
              <w:ind w:left="0"/>
              <w:jc w:val="both"/>
            </w:pPr>
          </w:p>
          <w:p w:rsidR="00A06698" w:rsidRDefault="00A06698" w:rsidP="00A64BBE">
            <w:pPr>
              <w:pStyle w:val="ListeParagraf"/>
              <w:ind w:left="0"/>
              <w:jc w:val="both"/>
            </w:pPr>
            <w:r>
              <w:t xml:space="preserve">Hilmi ŞEN                                     </w:t>
            </w:r>
            <w:proofErr w:type="spellStart"/>
            <w:r>
              <w:t>M.Kürşad</w:t>
            </w:r>
            <w:proofErr w:type="spellEnd"/>
            <w:r>
              <w:t xml:space="preserve"> </w:t>
            </w:r>
            <w:proofErr w:type="gramStart"/>
            <w:r>
              <w:t xml:space="preserve">ÇİÇEK          </w:t>
            </w:r>
            <w:proofErr w:type="spellStart"/>
            <w:r>
              <w:t>M.Kürşat</w:t>
            </w:r>
            <w:proofErr w:type="spellEnd"/>
            <w:proofErr w:type="gramEnd"/>
            <w:r>
              <w:t xml:space="preserve"> AVAN    Nuri KÖKSOY</w:t>
            </w:r>
          </w:p>
          <w:p w:rsidR="00A06698" w:rsidRDefault="00A06698" w:rsidP="00A64BBE">
            <w:pPr>
              <w:pStyle w:val="ListeParagraf"/>
              <w:ind w:left="0"/>
              <w:jc w:val="both"/>
            </w:pPr>
            <w:r>
              <w:t xml:space="preserve">Komisyon Başkanı                          Başkan Vekili                           Sözcü                          Üye       </w:t>
            </w:r>
          </w:p>
          <w:p w:rsidR="00A06698" w:rsidRDefault="00A06698" w:rsidP="00A64BBE">
            <w:pPr>
              <w:pStyle w:val="ListeParagraf"/>
              <w:ind w:left="0"/>
              <w:jc w:val="both"/>
            </w:pPr>
          </w:p>
          <w:p w:rsidR="00A06698" w:rsidRDefault="00A06698" w:rsidP="00A64BBE">
            <w:pPr>
              <w:pStyle w:val="ListeParagraf"/>
              <w:ind w:left="0"/>
              <w:jc w:val="both"/>
            </w:pPr>
          </w:p>
          <w:p w:rsidR="00A06698" w:rsidRDefault="00A06698" w:rsidP="00A64BBE">
            <w:pPr>
              <w:pStyle w:val="ListeParagraf"/>
              <w:ind w:left="0"/>
              <w:jc w:val="both"/>
            </w:pPr>
          </w:p>
          <w:p w:rsidR="00A06698" w:rsidRDefault="00A06698" w:rsidP="00A64BBE">
            <w:pPr>
              <w:pStyle w:val="ListeParagraf"/>
              <w:ind w:left="0"/>
              <w:jc w:val="both"/>
            </w:pPr>
          </w:p>
          <w:p w:rsidR="00A06698" w:rsidRDefault="00A06698" w:rsidP="00A64BBE">
            <w:pPr>
              <w:pStyle w:val="ListeParagraf"/>
              <w:ind w:left="0"/>
              <w:jc w:val="both"/>
            </w:pPr>
          </w:p>
          <w:p w:rsidR="00A06698" w:rsidRDefault="00A06698" w:rsidP="00A64BBE">
            <w:pPr>
              <w:pStyle w:val="ListeParagraf"/>
              <w:ind w:left="0"/>
            </w:pPr>
            <w:r>
              <w:t xml:space="preserve">Hüseyin ULUYÜREK                                   Şükrü EVCİ                           </w:t>
            </w:r>
            <w:bookmarkStart w:id="0" w:name="_GoBack"/>
            <w:bookmarkEnd w:id="0"/>
            <w:r>
              <w:t>İlyas CANÖZ</w:t>
            </w:r>
            <w:r>
              <w:t xml:space="preserve">                                               </w:t>
            </w:r>
          </w:p>
          <w:p w:rsidR="00A06698" w:rsidRDefault="00A06698" w:rsidP="00A64BBE">
            <w:pPr>
              <w:jc w:val="both"/>
            </w:pPr>
            <w:r>
              <w:t xml:space="preserve">           Üye        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</w:t>
            </w:r>
          </w:p>
          <w:p w:rsidR="00A06698" w:rsidRDefault="00A06698" w:rsidP="00A64BBE">
            <w:pPr>
              <w:jc w:val="both"/>
            </w:pPr>
          </w:p>
          <w:p w:rsidR="00A06698" w:rsidRDefault="00A06698" w:rsidP="00A64BBE">
            <w:pPr>
              <w:pStyle w:val="ListeParagraf"/>
              <w:ind w:left="0"/>
              <w:jc w:val="both"/>
            </w:pPr>
          </w:p>
          <w:p w:rsidR="00A06698" w:rsidRDefault="00A06698" w:rsidP="00A64BBE">
            <w:pPr>
              <w:jc w:val="both"/>
            </w:pPr>
          </w:p>
        </w:tc>
      </w:tr>
    </w:tbl>
    <w:p w:rsidR="003F6A30" w:rsidRDefault="003F6A30"/>
    <w:sectPr w:rsidR="003F6A30" w:rsidSect="00A06698">
      <w:pgSz w:w="11906" w:h="16838"/>
      <w:pgMar w:top="568" w:right="42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C1"/>
    <w:rsid w:val="002379C1"/>
    <w:rsid w:val="003F6A30"/>
    <w:rsid w:val="00A0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6698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0669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0669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6698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0669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0669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2022-03-10T12:47:00Z</dcterms:created>
  <dcterms:modified xsi:type="dcterms:W3CDTF">2022-03-10T12:47:00Z</dcterms:modified>
</cp:coreProperties>
</file>