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04" w:rsidRDefault="00FD6D04" w:rsidP="00FD6D04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FD6D04" w:rsidRDefault="00FD6D04" w:rsidP="00FD6D04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FD6D04" w:rsidRDefault="00FD6D04" w:rsidP="00FD6D04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FD6D04" w:rsidRDefault="00FD6D04" w:rsidP="00FD6D04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FD6D04" w:rsidTr="00A64BB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04" w:rsidRDefault="00FD6D04" w:rsidP="00A64BBE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4" w:rsidRDefault="00FD6D04" w:rsidP="00A64BBE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FD6D04" w:rsidTr="00A64BB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D04" w:rsidRDefault="00FD6D04" w:rsidP="00A64BBE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4" w:rsidRDefault="00FD6D04" w:rsidP="00A64BBE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FD6D04" w:rsidTr="00A64B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4" w:rsidRDefault="00FD6D04" w:rsidP="00A64BBE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4" w:rsidRPr="008F10CF" w:rsidRDefault="00FD6D04" w:rsidP="00A64BBE">
            <w:pPr>
              <w:tabs>
                <w:tab w:val="left" w:pos="3285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M.Kürşat</w:t>
            </w:r>
            <w:proofErr w:type="spellEnd"/>
            <w:r>
              <w:rPr>
                <w:b/>
                <w:sz w:val="22"/>
              </w:rPr>
              <w:t xml:space="preserve"> AVAN, Nuri KÖKSOY, İlyas CANÖZ, Şükrü EVCİ, Hüseyin ULUYÜREK</w:t>
            </w:r>
          </w:p>
        </w:tc>
      </w:tr>
      <w:tr w:rsidR="00FD6D04" w:rsidTr="00A64BB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04" w:rsidRDefault="00FD6D04" w:rsidP="00A64BB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4" w:rsidRPr="002F10E8" w:rsidRDefault="00FD6D04" w:rsidP="00A64BB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Ek ödenek</w:t>
            </w:r>
          </w:p>
        </w:tc>
      </w:tr>
      <w:tr w:rsidR="00FD6D04" w:rsidTr="00A64B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04" w:rsidRDefault="00FD6D04" w:rsidP="00A64BB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4" w:rsidRPr="002F10E8" w:rsidRDefault="00FD6D04" w:rsidP="00A64BB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03.03.2021</w:t>
            </w:r>
          </w:p>
        </w:tc>
      </w:tr>
    </w:tbl>
    <w:p w:rsidR="00FD6D04" w:rsidRDefault="00FD6D04" w:rsidP="00FD6D04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FD6D04" w:rsidTr="00A64BBE">
        <w:trPr>
          <w:trHeight w:val="6288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  <w:r>
              <w:t xml:space="preserve">       İl Özel İdaresi Mali Hizmetler Müdürlüğü 02.03.2022 Tarih ve 11924 sayılı yazılarında 3.500.000,00- tutarında ek ödenek verilmesini istemiş, teklif gündeme alındıktan sonra Komisyonumuza havale edilmiştir. Komisyonumuz 03.03.2022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04.03.2022 tarihlerinde toplanarak bu husustaki çalışmalarını tamamlamıştır.</w:t>
            </w:r>
            <w:bookmarkStart w:id="0" w:name="_GoBack"/>
            <w:bookmarkEnd w:id="0"/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  <w:r>
              <w:t xml:space="preserve">    İl Özel İdare Bütçeleri yapıldıktan sonra yeni bir finansman kaynağı bulunması halinde, Mahalli İdareler Bütçe ve Muhasebe Yönetmeliğinin 37.Maddesine göre, ek ödenek verilebilmektedir. Bu kapsamda hazırlanan ek ödenek teklifinde 3.500.000,00.-TL. </w:t>
            </w:r>
            <w:proofErr w:type="gramStart"/>
            <w:r>
              <w:t>tutarında</w:t>
            </w:r>
            <w:proofErr w:type="gramEnd"/>
            <w:r>
              <w:t xml:space="preserve"> nakit fazlası bulunduğu, 2022 yılında yedek parça giderlerindeki olağan üstü artış nedeniyle, yedek parça için bütçeye konan ödeneğin yetmeyeceği için bu kapsamda </w:t>
            </w:r>
            <w:proofErr w:type="spellStart"/>
            <w:r>
              <w:t>bütçeleştirme</w:t>
            </w:r>
            <w:proofErr w:type="spellEnd"/>
            <w:r>
              <w:t xml:space="preserve"> yapılması istenmiştir. Teklifin İl Özel İdare Kanunu ve Mahalli İdareler Bütçe ve Muhasebe Yönetmeliğinin ilgili maddelerine uygun olduğu görülmüş ve Ek Ödeneğin 3.500.000,00-TL. Gelir ve Gider Olarak kabul edilmesi hususunda görüş birliğine varılmıştır.</w:t>
            </w:r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  <w:r>
              <w:t xml:space="preserve">       </w:t>
            </w:r>
            <w:proofErr w:type="gramStart"/>
            <w:r>
              <w:t>İl Özel İdaresine ait 2021 Yılı bütçesine ait nakit fazlasından oluşan 3.500.000,00-TL Gelirin 05.2.2.51 Diğer Gelirler ve 3.500.000,00,-TL Giderin Destek Hizmetleri Müdürlüğü 44.71.01.12.00-01.3.9.00( 5 ) 03.7.3.03 Yedek Parça Alım Giderleri Bölümüne Ek Ödenek olarak verilmesine Komisyonumuzca oybirliğiyle karar verildi.</w:t>
            </w:r>
            <w:proofErr w:type="gramEnd"/>
          </w:p>
          <w:p w:rsidR="00FD6D04" w:rsidRDefault="00FD6D04" w:rsidP="00A64BBE">
            <w:pPr>
              <w:pStyle w:val="ListeParagraf"/>
              <w:ind w:left="0"/>
              <w:jc w:val="both"/>
            </w:pPr>
            <w:r>
              <w:t xml:space="preserve">         </w:t>
            </w:r>
          </w:p>
          <w:p w:rsidR="00FD6D04" w:rsidRDefault="00FD6D04" w:rsidP="00A64BBE">
            <w:pPr>
              <w:pStyle w:val="ListeParagraf"/>
              <w:ind w:left="0"/>
              <w:jc w:val="both"/>
            </w:pPr>
            <w:r>
              <w:t xml:space="preserve">   5302 Sayılı İl Özel İdare Yasasının 16.Maddesi ve İl Genel Meclisi Çalışma Yönetmeliğinin 20.Maddesi kapsamında yapılan çalışma İl Genel meclisinin takdirlerine arz olunur. </w:t>
            </w:r>
          </w:p>
          <w:p w:rsidR="00FD6D04" w:rsidRDefault="00FD6D04" w:rsidP="00A64BBE">
            <w:pPr>
              <w:pStyle w:val="ListeParagraf"/>
              <w:ind w:left="0"/>
              <w:jc w:val="both"/>
            </w:pPr>
            <w:r>
              <w:t xml:space="preserve">      </w:t>
            </w:r>
          </w:p>
        </w:tc>
      </w:tr>
      <w:tr w:rsidR="00FD6D04" w:rsidTr="00A64BBE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  <w:r>
              <w:t xml:space="preserve">Hilmi ŞEN     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</w:t>
            </w:r>
            <w:proofErr w:type="gramStart"/>
            <w:r>
              <w:t xml:space="preserve">ÇİÇEK          </w:t>
            </w:r>
            <w:proofErr w:type="spellStart"/>
            <w:r>
              <w:t>M.Kürşat</w:t>
            </w:r>
            <w:proofErr w:type="spellEnd"/>
            <w:proofErr w:type="gramEnd"/>
            <w:r>
              <w:t xml:space="preserve"> AVAN    Nuri KÖKSOY</w:t>
            </w:r>
          </w:p>
          <w:p w:rsidR="00FD6D04" w:rsidRDefault="00FD6D04" w:rsidP="00A64BBE">
            <w:pPr>
              <w:pStyle w:val="ListeParagraf"/>
              <w:ind w:left="0"/>
              <w:jc w:val="both"/>
            </w:pPr>
            <w:r>
              <w:t xml:space="preserve">Komisyon Başkanı                          Başkan Vekili                           Sözcü                          Üye       </w:t>
            </w:r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pStyle w:val="ListeParagraf"/>
              <w:ind w:left="0"/>
            </w:pPr>
            <w:r>
              <w:t xml:space="preserve">Hüseyin ULUYÜREK                                   Şükrü EVCİ                           İlyas CANÖZ                                               </w:t>
            </w:r>
          </w:p>
          <w:p w:rsidR="00FD6D04" w:rsidRDefault="00FD6D04" w:rsidP="00A64BBE">
            <w:pPr>
              <w:jc w:val="both"/>
            </w:pPr>
            <w:r>
              <w:t xml:space="preserve">           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FD6D04" w:rsidRDefault="00FD6D04" w:rsidP="00A64BBE">
            <w:pPr>
              <w:jc w:val="both"/>
            </w:pPr>
          </w:p>
          <w:p w:rsidR="00FD6D04" w:rsidRDefault="00FD6D04" w:rsidP="00A64BBE">
            <w:pPr>
              <w:pStyle w:val="ListeParagraf"/>
              <w:ind w:left="0"/>
              <w:jc w:val="both"/>
            </w:pPr>
          </w:p>
          <w:p w:rsidR="00FD6D04" w:rsidRDefault="00FD6D04" w:rsidP="00A64BBE">
            <w:pPr>
              <w:jc w:val="both"/>
            </w:pPr>
          </w:p>
        </w:tc>
      </w:tr>
    </w:tbl>
    <w:p w:rsidR="003F6A30" w:rsidRDefault="003F6A30"/>
    <w:sectPr w:rsidR="003F6A30" w:rsidSect="00FD6D0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F1"/>
    <w:rsid w:val="003F6A30"/>
    <w:rsid w:val="008B15F1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6D0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D6D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D6D0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6D0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D6D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D6D0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2022-03-10T12:49:00Z</dcterms:created>
  <dcterms:modified xsi:type="dcterms:W3CDTF">2022-03-10T12:49:00Z</dcterms:modified>
</cp:coreProperties>
</file>