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3C" w:rsidRDefault="00DE403C" w:rsidP="00DE403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E403C" w:rsidRPr="00817813" w:rsidRDefault="00DE403C" w:rsidP="00DE403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DE403C" w:rsidRDefault="00DE403C" w:rsidP="00DE403C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DE403C" w:rsidRPr="00817813" w:rsidRDefault="00DE403C" w:rsidP="00DE403C">
      <w:pPr>
        <w:tabs>
          <w:tab w:val="left" w:pos="3285"/>
        </w:tabs>
        <w:jc w:val="center"/>
        <w:rPr>
          <w:b/>
        </w:rPr>
      </w:pPr>
      <w:r>
        <w:rPr>
          <w:b/>
        </w:rPr>
        <w:t>ALT YAPI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DE403C" w:rsidRPr="00817813" w:rsidTr="00DE403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Pr="00817813" w:rsidRDefault="00DE403C" w:rsidP="006615B5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Pr="00817813" w:rsidRDefault="00DE403C" w:rsidP="006615B5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</w:t>
            </w:r>
          </w:p>
        </w:tc>
      </w:tr>
      <w:tr w:rsidR="00DE403C" w:rsidRPr="00817813" w:rsidTr="00DE403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Default="00DE403C" w:rsidP="006615B5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Default="00DE403C" w:rsidP="006615B5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DE403C" w:rsidRPr="00817813" w:rsidTr="00DE403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Default="00DE403C" w:rsidP="006615B5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Default="00DE403C" w:rsidP="006615B5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Hamza KUTLUCA, Hasan GÜLÇİMEN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İlyas CANÖZ</w:t>
            </w:r>
          </w:p>
        </w:tc>
      </w:tr>
      <w:tr w:rsidR="00DE403C" w:rsidRPr="00817813" w:rsidTr="00DE40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C" w:rsidRPr="00817813" w:rsidRDefault="00DE403C" w:rsidP="006615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TEKLİFİN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C" w:rsidRPr="00817813" w:rsidRDefault="00DE403C" w:rsidP="006615B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04.10.2022</w:t>
            </w:r>
          </w:p>
        </w:tc>
      </w:tr>
      <w:tr w:rsidR="00DE403C" w:rsidRPr="00817813" w:rsidTr="00DE403C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3C" w:rsidRPr="00817813" w:rsidRDefault="00DE403C" w:rsidP="006615B5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C" w:rsidRPr="00817813" w:rsidRDefault="00DE403C" w:rsidP="006615B5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Keskin’e bağlı köylerin alt yapı çalışmaları</w:t>
            </w:r>
          </w:p>
        </w:tc>
      </w:tr>
      <w:tr w:rsidR="00DE403C" w:rsidRPr="00817813" w:rsidTr="00DE40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C" w:rsidRPr="00817813" w:rsidRDefault="00DE403C" w:rsidP="006615B5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C" w:rsidRPr="00817813" w:rsidRDefault="00DE403C" w:rsidP="006615B5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04.10.2022</w:t>
            </w:r>
          </w:p>
        </w:tc>
      </w:tr>
      <w:tr w:rsidR="00DE403C" w:rsidRPr="00817813" w:rsidTr="00DE403C">
        <w:trPr>
          <w:gridAfter w:val="1"/>
          <w:wAfter w:w="33" w:type="dxa"/>
          <w:trHeight w:val="11556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C" w:rsidRDefault="00DE403C" w:rsidP="00DE403C">
            <w:pPr>
              <w:pStyle w:val="paragraph"/>
              <w:jc w:val="center"/>
              <w:textAlignment w:val="baseline"/>
              <w:rPr>
                <w:b/>
              </w:rPr>
            </w:pPr>
          </w:p>
          <w:p w:rsidR="00DE403C" w:rsidRDefault="00DE403C" w:rsidP="00DE403C">
            <w:pPr>
              <w:pStyle w:val="paragraph"/>
              <w:jc w:val="center"/>
              <w:textAlignment w:val="baseline"/>
            </w:pPr>
            <w:r w:rsidRPr="00817813">
              <w:rPr>
                <w:b/>
              </w:rPr>
              <w:t>RAPOR</w:t>
            </w: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  <w:r>
              <w:t xml:space="preserve">            İl Özel İdaresi görev ve sorumluluk alanında bulunan Keskin İlçesine bağlı Köylerinin alt yapı hizmetleri hakkında, Komisyon çalışması yapılmasına ait önerge gündeme alındıktan </w:t>
            </w:r>
            <w:r>
              <w:t>sonra Komisyonumuza</w:t>
            </w:r>
            <w:r>
              <w:t xml:space="preserve"> havale edilmiştir. Komisyonumuz 17-21 Ekim 2022 </w:t>
            </w:r>
            <w:r>
              <w:t>tarihleri arasında</w:t>
            </w:r>
            <w:r>
              <w:t xml:space="preserve"> beş iş günü toplanarak bu kapsamdaki çalışmasını tamamlamış ve hazırlanan rapor aşağıya çıkarılmıştır.</w:t>
            </w: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  <w:r>
              <w:t xml:space="preserve">            İl Özel İdaresi sorumluluğunda yürütülen alt yapı çalışmaları kapsamında olan Kanalizasyon ve İçme suyu çalışmaları her yıl planlanarak gerçekleştirilmektedir. Bütçe </w:t>
            </w:r>
            <w:proofErr w:type="gramStart"/>
            <w:r>
              <w:t>imkansızlıkları</w:t>
            </w:r>
            <w:proofErr w:type="gramEnd"/>
            <w:r>
              <w:t xml:space="preserve"> nedeniyle bu kapsamdaki çalışmaların tamir bakım şeklinde yürütüldüğü, yeni talep ve ihtiyaçlara cevap verilemediği için genel değerlendirme yapılması amacıyla Komisyon çalışmasına ihtiyaç duyulmuştur.</w:t>
            </w: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</w:p>
          <w:p w:rsidR="00DE403C" w:rsidRDefault="00DE403C" w:rsidP="006615B5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 w:rsidRPr="00CB636F">
              <w:rPr>
                <w:rFonts w:eastAsiaTheme="minorHAnsi"/>
                <w:lang w:eastAsia="en-US"/>
              </w:rPr>
              <w:t>İlimiz Keskin İlçesine</w:t>
            </w:r>
            <w:r>
              <w:rPr>
                <w:rFonts w:eastAsiaTheme="minorHAnsi"/>
                <w:lang w:eastAsia="en-US"/>
              </w:rPr>
              <w:t xml:space="preserve"> bağlı 55 </w:t>
            </w:r>
            <w:r>
              <w:rPr>
                <w:rFonts w:eastAsiaTheme="minorHAnsi"/>
                <w:lang w:eastAsia="en-US"/>
              </w:rPr>
              <w:t xml:space="preserve">köyümüzün </w:t>
            </w:r>
            <w:r w:rsidRPr="00CB636F">
              <w:rPr>
                <w:rFonts w:eastAsiaTheme="minorHAnsi"/>
                <w:lang w:eastAsia="en-US"/>
              </w:rPr>
              <w:t>tamamında</w:t>
            </w:r>
            <w:r w:rsidRPr="00CB636F">
              <w:rPr>
                <w:rFonts w:eastAsiaTheme="minorHAnsi"/>
                <w:lang w:eastAsia="en-US"/>
              </w:rPr>
              <w:t xml:space="preserve"> içme suyu tesisi mevcut olup, tesisler insani amaçlı tüketi</w:t>
            </w:r>
            <w:r>
              <w:rPr>
                <w:rFonts w:eastAsiaTheme="minorHAnsi"/>
                <w:lang w:eastAsia="en-US"/>
              </w:rPr>
              <w:t xml:space="preserve">m suları yönetmeliğine </w:t>
            </w:r>
            <w:proofErr w:type="gramStart"/>
            <w:r>
              <w:rPr>
                <w:rFonts w:eastAsiaTheme="minorHAnsi"/>
                <w:lang w:eastAsia="en-US"/>
              </w:rPr>
              <w:t>uygun  olarak</w:t>
            </w:r>
            <w:proofErr w:type="gramEnd"/>
            <w:r>
              <w:rPr>
                <w:rFonts w:eastAsiaTheme="minorHAnsi"/>
                <w:lang w:eastAsia="en-US"/>
              </w:rPr>
              <w:t xml:space="preserve"> yapıldığı.</w:t>
            </w:r>
            <w:r w:rsidRPr="00CB636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B636F">
              <w:rPr>
                <w:rFonts w:eastAsiaTheme="minorHAnsi"/>
                <w:lang w:eastAsia="en-US"/>
              </w:rPr>
              <w:t>Nüfusa göre kişi başına düşen içme suyu mikta</w:t>
            </w:r>
            <w:r>
              <w:rPr>
                <w:rFonts w:eastAsiaTheme="minorHAnsi"/>
                <w:lang w:eastAsia="en-US"/>
              </w:rPr>
              <w:t>rı tüm köylerimizde yeterli olduğu</w:t>
            </w:r>
            <w:r w:rsidRPr="00CB636F">
              <w:rPr>
                <w:rFonts w:eastAsiaTheme="minorHAnsi"/>
                <w:lang w:eastAsia="en-US"/>
              </w:rPr>
              <w:t>, İdaremiz tarafından ilave içme suyu kaynak araştırmaları</w:t>
            </w:r>
            <w:r>
              <w:rPr>
                <w:rFonts w:eastAsiaTheme="minorHAnsi"/>
                <w:lang w:eastAsia="en-US"/>
              </w:rPr>
              <w:t>nın</w:t>
            </w:r>
            <w:r w:rsidRPr="00CB636F">
              <w:rPr>
                <w:rFonts w:eastAsiaTheme="minorHAnsi"/>
                <w:lang w:eastAsia="en-US"/>
              </w:rPr>
              <w:t xml:space="preserve"> devam et</w:t>
            </w:r>
            <w:r>
              <w:rPr>
                <w:rFonts w:eastAsiaTheme="minorHAnsi"/>
                <w:lang w:eastAsia="en-US"/>
              </w:rPr>
              <w:t>tiği,</w:t>
            </w:r>
            <w:r w:rsidRPr="00CB636F">
              <w:rPr>
                <w:rFonts w:eastAsiaTheme="minorHAnsi"/>
                <w:lang w:eastAsia="en-US"/>
              </w:rPr>
              <w:t xml:space="preserve"> 32 adet </w:t>
            </w:r>
            <w:proofErr w:type="spellStart"/>
            <w:r w:rsidRPr="00CB636F">
              <w:rPr>
                <w:rFonts w:eastAsiaTheme="minorHAnsi"/>
                <w:lang w:eastAsia="en-US"/>
              </w:rPr>
              <w:t>terfili</w:t>
            </w:r>
            <w:proofErr w:type="spellEnd"/>
            <w:r w:rsidRPr="00CB636F">
              <w:rPr>
                <w:rFonts w:eastAsiaTheme="minorHAnsi"/>
                <w:lang w:eastAsia="en-US"/>
              </w:rPr>
              <w:t xml:space="preserve"> içme suyu tesisi bulunan ilçede</w:t>
            </w:r>
            <w:r>
              <w:rPr>
                <w:rFonts w:eastAsiaTheme="minorHAnsi"/>
                <w:lang w:eastAsia="en-US"/>
              </w:rPr>
              <w:t>,</w:t>
            </w:r>
            <w:r w:rsidRPr="00CB636F">
              <w:rPr>
                <w:rFonts w:eastAsiaTheme="minorHAnsi"/>
                <w:lang w:eastAsia="en-US"/>
              </w:rPr>
              <w:t xml:space="preserve"> 10 köyde gü</w:t>
            </w:r>
            <w:r>
              <w:rPr>
                <w:rFonts w:eastAsiaTheme="minorHAnsi"/>
                <w:lang w:eastAsia="en-US"/>
              </w:rPr>
              <w:t>neş enerji sisteminin bulunduğu, ancak son yıllarda yaşanan kuraklık ve yaz aylarında şehirden gelen insanların bahçe sulamadaki ihtiyaçlarını içme suyu sisteminin kullanmasından kaynaklı olarak bazı köylerimizde su ihtiyacının görüldüğü,</w:t>
            </w:r>
            <w:proofErr w:type="gramEnd"/>
          </w:p>
          <w:p w:rsidR="00DE403C" w:rsidRDefault="00DE403C" w:rsidP="006615B5">
            <w:pPr>
              <w:jc w:val="both"/>
              <w:rPr>
                <w:rFonts w:eastAsiaTheme="minorHAnsi"/>
                <w:lang w:eastAsia="en-US"/>
              </w:rPr>
            </w:pPr>
          </w:p>
          <w:p w:rsidR="00DE403C" w:rsidRPr="00CB636F" w:rsidRDefault="00DE403C" w:rsidP="006615B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CB636F">
              <w:rPr>
                <w:rFonts w:eastAsiaTheme="minorHAnsi"/>
                <w:lang w:eastAsia="en-US"/>
              </w:rPr>
              <w:t xml:space="preserve">  </w:t>
            </w:r>
            <w:proofErr w:type="gramStart"/>
            <w:r w:rsidRPr="00CB636F">
              <w:rPr>
                <w:rFonts w:eastAsiaTheme="minorHAnsi"/>
                <w:lang w:eastAsia="en-US"/>
              </w:rPr>
              <w:t>İlçeye bağlı 39 köyde ka</w:t>
            </w:r>
            <w:r>
              <w:rPr>
                <w:rFonts w:eastAsiaTheme="minorHAnsi"/>
                <w:lang w:eastAsia="en-US"/>
              </w:rPr>
              <w:t>nalizasyon sisteminin olduğu,</w:t>
            </w:r>
            <w:r w:rsidRPr="00CB636F">
              <w:rPr>
                <w:rFonts w:eastAsiaTheme="minorHAnsi"/>
                <w:lang w:eastAsia="en-US"/>
              </w:rPr>
              <w:t xml:space="preserve"> 16 köyümüzde</w:t>
            </w:r>
            <w:r>
              <w:rPr>
                <w:rFonts w:eastAsiaTheme="minorHAnsi"/>
                <w:lang w:eastAsia="en-US"/>
              </w:rPr>
              <w:t xml:space="preserve"> ise</w:t>
            </w:r>
            <w:r w:rsidRPr="00CB636F">
              <w:rPr>
                <w:rFonts w:eastAsiaTheme="minorHAnsi"/>
                <w:lang w:eastAsia="en-US"/>
              </w:rPr>
              <w:t xml:space="preserve"> kanalizasyon tesisi</w:t>
            </w:r>
            <w:r>
              <w:rPr>
                <w:rFonts w:eastAsiaTheme="minorHAnsi"/>
                <w:lang w:eastAsia="en-US"/>
              </w:rPr>
              <w:t xml:space="preserve">nin bulunmadığı,  sebeplerinin ise </w:t>
            </w:r>
            <w:r w:rsidRPr="00CB636F">
              <w:rPr>
                <w:rFonts w:eastAsiaTheme="minorHAnsi"/>
                <w:lang w:eastAsia="en-US"/>
              </w:rPr>
              <w:t>1 köyde fos</w:t>
            </w:r>
            <w:r>
              <w:rPr>
                <w:rFonts w:eastAsiaTheme="minorHAnsi"/>
                <w:lang w:eastAsia="en-US"/>
              </w:rPr>
              <w:t>s</w:t>
            </w:r>
            <w:r w:rsidRPr="00CB636F">
              <w:rPr>
                <w:rFonts w:eastAsiaTheme="minorHAnsi"/>
                <w:lang w:eastAsia="en-US"/>
              </w:rPr>
              <w:t>eptik yeri bulunamıyor,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B636F">
              <w:rPr>
                <w:rFonts w:eastAsiaTheme="minorHAnsi"/>
                <w:lang w:eastAsia="en-US"/>
              </w:rPr>
              <w:t>1 köyde topoğraf</w:t>
            </w:r>
            <w:bookmarkStart w:id="0" w:name="_GoBack"/>
            <w:bookmarkEnd w:id="0"/>
            <w:r w:rsidRPr="00CB636F">
              <w:rPr>
                <w:rFonts w:eastAsiaTheme="minorHAnsi"/>
                <w:lang w:eastAsia="en-US"/>
              </w:rPr>
              <w:t>a uygun değil, 3 köyde nüfus</w:t>
            </w:r>
            <w:r>
              <w:rPr>
                <w:rFonts w:eastAsiaTheme="minorHAnsi"/>
                <w:lang w:eastAsia="en-US"/>
              </w:rPr>
              <w:t>un</w:t>
            </w:r>
            <w:r w:rsidRPr="00CB636F">
              <w:rPr>
                <w:rFonts w:eastAsiaTheme="minorHAnsi"/>
                <w:lang w:eastAsia="en-US"/>
              </w:rPr>
              <w:t xml:space="preserve"> yetersiz</w:t>
            </w:r>
            <w:r>
              <w:rPr>
                <w:rFonts w:eastAsiaTheme="minorHAnsi"/>
                <w:lang w:eastAsia="en-US"/>
              </w:rPr>
              <w:t xml:space="preserve"> olması</w:t>
            </w:r>
            <w:r w:rsidRPr="00CB636F">
              <w:rPr>
                <w:rFonts w:eastAsiaTheme="minorHAnsi"/>
                <w:lang w:eastAsia="en-US"/>
              </w:rPr>
              <w:t xml:space="preserve">, 2 köyde kanalizasyon tesisi istenmiyor, 9 köyde </w:t>
            </w:r>
            <w:r>
              <w:rPr>
                <w:rFonts w:eastAsiaTheme="minorHAnsi"/>
                <w:lang w:eastAsia="en-US"/>
              </w:rPr>
              <w:t>ise 2022 yılında ödenek yetersizliğinden yeni sistem çalışması yapılamadığı yapılan Komisyon çalışmasından anlaşılmıştır.</w:t>
            </w:r>
            <w:proofErr w:type="gramEnd"/>
          </w:p>
          <w:p w:rsidR="00DE403C" w:rsidRDefault="00DE403C" w:rsidP="006615B5">
            <w:pPr>
              <w:pStyle w:val="paragraph"/>
              <w:jc w:val="both"/>
              <w:textAlignment w:val="baseline"/>
            </w:pPr>
          </w:p>
          <w:p w:rsidR="00DE403C" w:rsidRDefault="00DE403C" w:rsidP="006615B5">
            <w:pPr>
              <w:pStyle w:val="paragraph"/>
              <w:jc w:val="both"/>
              <w:textAlignment w:val="baseline"/>
            </w:pPr>
            <w:r>
              <w:t xml:space="preserve">      5302 Sayılı yasanın 16.maddesi ve 18. Maddesi kapsamında yapılan bilgi ve denetim amaçlı çalışma İl Genel Meclisinin silgilerine arz olunur.</w:t>
            </w:r>
          </w:p>
          <w:p w:rsidR="00DE403C" w:rsidRDefault="00DE403C" w:rsidP="006615B5">
            <w:pPr>
              <w:contextualSpacing/>
              <w:jc w:val="both"/>
            </w:pPr>
            <w:r>
              <w:t xml:space="preserve">   </w:t>
            </w: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  <w:r>
              <w:t xml:space="preserve">     Alper ÖZGÜ                                 Rıza USLU                                  Hasan GÜLÇİMEN</w:t>
            </w:r>
          </w:p>
          <w:p w:rsidR="00DE403C" w:rsidRDefault="00DE403C" w:rsidP="006615B5">
            <w:pPr>
              <w:contextualSpacing/>
              <w:jc w:val="both"/>
            </w:pPr>
            <w:r>
              <w:t xml:space="preserve">   Komisyon Başkanı                      Başkan Yardımcısı                                   Sözcü</w:t>
            </w: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</w:p>
          <w:p w:rsidR="00DE403C" w:rsidRDefault="00DE403C" w:rsidP="006615B5">
            <w:pPr>
              <w:contextualSpacing/>
              <w:jc w:val="both"/>
            </w:pPr>
            <w:r>
              <w:t xml:space="preserve">    Hamza KUTLUCA                                                                              İlyas CANÖZ</w:t>
            </w:r>
          </w:p>
          <w:p w:rsidR="00DE403C" w:rsidRPr="00817813" w:rsidRDefault="00DE403C" w:rsidP="00DE403C">
            <w:pPr>
              <w:contextualSpacing/>
              <w:jc w:val="both"/>
            </w:pPr>
            <w:r>
              <w:t xml:space="preserve">            Üye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</w:p>
        </w:tc>
      </w:tr>
    </w:tbl>
    <w:p w:rsidR="003F6A30" w:rsidRDefault="003F6A30"/>
    <w:sectPr w:rsidR="003F6A30" w:rsidSect="00DE403C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E2"/>
    <w:rsid w:val="003A30E2"/>
    <w:rsid w:val="003F6A30"/>
    <w:rsid w:val="00D45AD7"/>
    <w:rsid w:val="00D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2022-11-06T09:05:00Z</dcterms:created>
  <dcterms:modified xsi:type="dcterms:W3CDTF">2022-11-06T09:09:00Z</dcterms:modified>
</cp:coreProperties>
</file>