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E7" w:rsidRDefault="00C10AE7" w:rsidP="00C10AE7">
      <w:pPr>
        <w:tabs>
          <w:tab w:val="left" w:pos="3285"/>
        </w:tabs>
        <w:jc w:val="center"/>
        <w:rPr>
          <w:b/>
        </w:rPr>
      </w:pPr>
      <w:r>
        <w:rPr>
          <w:b/>
        </w:rPr>
        <w:t>T.C.</w:t>
      </w:r>
    </w:p>
    <w:p w:rsidR="00C10AE7" w:rsidRPr="00817813" w:rsidRDefault="00C10AE7" w:rsidP="00C10AE7">
      <w:pPr>
        <w:tabs>
          <w:tab w:val="left" w:pos="3285"/>
        </w:tabs>
        <w:jc w:val="center"/>
        <w:rPr>
          <w:b/>
        </w:rPr>
      </w:pPr>
      <w:r>
        <w:rPr>
          <w:b/>
        </w:rPr>
        <w:t>KIRIKKALE İL</w:t>
      </w:r>
      <w:r w:rsidRPr="00817813">
        <w:rPr>
          <w:b/>
        </w:rPr>
        <w:t xml:space="preserve"> ÖZEL İDARESİ</w:t>
      </w:r>
    </w:p>
    <w:p w:rsidR="00C10AE7" w:rsidRDefault="00C10AE7" w:rsidP="00C10AE7">
      <w:pPr>
        <w:tabs>
          <w:tab w:val="left" w:pos="3285"/>
        </w:tabs>
        <w:jc w:val="center"/>
        <w:rPr>
          <w:b/>
        </w:rPr>
      </w:pPr>
      <w:r w:rsidRPr="00817813">
        <w:rPr>
          <w:b/>
        </w:rPr>
        <w:t xml:space="preserve">İL GENEL MECLİSİ </w:t>
      </w:r>
    </w:p>
    <w:p w:rsidR="00C10AE7" w:rsidRPr="00817813" w:rsidRDefault="00C10AE7" w:rsidP="00C10AE7">
      <w:pPr>
        <w:tabs>
          <w:tab w:val="left" w:pos="3285"/>
        </w:tabs>
        <w:jc w:val="center"/>
        <w:rPr>
          <w:b/>
        </w:rPr>
      </w:pPr>
      <w:r>
        <w:rPr>
          <w:b/>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10AE7"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10AE7" w:rsidRPr="00817813" w:rsidRDefault="00C10AE7" w:rsidP="00CE529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10AE7" w:rsidRPr="00817813" w:rsidRDefault="00C10AE7" w:rsidP="00CE5298">
            <w:pPr>
              <w:tabs>
                <w:tab w:val="center" w:pos="4536"/>
                <w:tab w:val="right" w:pos="9072"/>
              </w:tabs>
              <w:rPr>
                <w:b/>
              </w:rPr>
            </w:pPr>
            <w:proofErr w:type="gramStart"/>
            <w:r>
              <w:rPr>
                <w:b/>
              </w:rPr>
              <w:t>Adem</w:t>
            </w:r>
            <w:proofErr w:type="gramEnd"/>
            <w:r>
              <w:rPr>
                <w:b/>
              </w:rPr>
              <w:t xml:space="preserve"> GÖKDERE</w:t>
            </w:r>
          </w:p>
        </w:tc>
      </w:tr>
      <w:tr w:rsidR="00C10AE7"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10AE7" w:rsidRDefault="00C10AE7" w:rsidP="00CE529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10AE7" w:rsidRDefault="00C10AE7" w:rsidP="00CE5298">
            <w:pPr>
              <w:tabs>
                <w:tab w:val="center" w:pos="4536"/>
                <w:tab w:val="right" w:pos="9072"/>
              </w:tabs>
              <w:rPr>
                <w:b/>
              </w:rPr>
            </w:pPr>
            <w:r>
              <w:rPr>
                <w:b/>
              </w:rPr>
              <w:t>Alper ÖZGÜ</w:t>
            </w:r>
          </w:p>
        </w:tc>
      </w:tr>
      <w:tr w:rsidR="00C10AE7"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10AE7" w:rsidRDefault="00C10AE7" w:rsidP="00CE529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10AE7" w:rsidRDefault="00C10AE7" w:rsidP="00CE5298">
            <w:pPr>
              <w:tabs>
                <w:tab w:val="center" w:pos="4536"/>
                <w:tab w:val="right" w:pos="9072"/>
              </w:tabs>
              <w:rPr>
                <w:b/>
              </w:rPr>
            </w:pPr>
            <w:r>
              <w:rPr>
                <w:b/>
              </w:rPr>
              <w:t>Nuri KÖKSOY, Yunus PEHLİVANLI, Tarık KAYA</w:t>
            </w:r>
          </w:p>
        </w:tc>
      </w:tr>
      <w:tr w:rsidR="00C10AE7"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C10AE7" w:rsidRPr="00817813" w:rsidRDefault="00C10AE7" w:rsidP="00CE529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C10AE7" w:rsidRPr="00817813" w:rsidRDefault="00C10AE7" w:rsidP="00CE5298">
            <w:pPr>
              <w:tabs>
                <w:tab w:val="left" w:pos="3285"/>
              </w:tabs>
              <w:rPr>
                <w:b/>
              </w:rPr>
            </w:pPr>
            <w:r>
              <w:rPr>
                <w:b/>
              </w:rPr>
              <w:t>08.01.2021</w:t>
            </w:r>
          </w:p>
        </w:tc>
      </w:tr>
      <w:tr w:rsidR="00C10AE7" w:rsidRPr="00817813" w:rsidTr="00CE529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10AE7" w:rsidRPr="00817813" w:rsidRDefault="00C10AE7" w:rsidP="00CE529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10AE7" w:rsidRPr="00817813" w:rsidRDefault="00C10AE7" w:rsidP="00CE5298">
            <w:pPr>
              <w:tabs>
                <w:tab w:val="left" w:pos="3285"/>
              </w:tabs>
              <w:contextualSpacing/>
              <w:jc w:val="both"/>
              <w:rPr>
                <w:b/>
              </w:rPr>
            </w:pPr>
            <w:proofErr w:type="spellStart"/>
            <w:r>
              <w:rPr>
                <w:b/>
              </w:rPr>
              <w:t>Pandemi</w:t>
            </w:r>
            <w:proofErr w:type="spellEnd"/>
            <w:r>
              <w:rPr>
                <w:b/>
              </w:rPr>
              <w:t xml:space="preserve"> nedeniyle uygulanan cezalar</w:t>
            </w:r>
          </w:p>
        </w:tc>
      </w:tr>
      <w:tr w:rsidR="00C10AE7"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C10AE7" w:rsidRPr="00817813" w:rsidRDefault="00C10AE7" w:rsidP="00CE529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10AE7" w:rsidRPr="00817813" w:rsidRDefault="00C10AE7" w:rsidP="00CE5298">
            <w:pPr>
              <w:tabs>
                <w:tab w:val="left" w:pos="3285"/>
              </w:tabs>
              <w:contextualSpacing/>
              <w:rPr>
                <w:b/>
              </w:rPr>
            </w:pPr>
            <w:r>
              <w:rPr>
                <w:b/>
              </w:rPr>
              <w:t>08.01.2021</w:t>
            </w:r>
          </w:p>
        </w:tc>
      </w:tr>
    </w:tbl>
    <w:p w:rsidR="00C10AE7" w:rsidRPr="00817813" w:rsidRDefault="00C10AE7" w:rsidP="00C10AE7">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10AE7" w:rsidRPr="00817813" w:rsidTr="00CE5298">
        <w:trPr>
          <w:trHeight w:val="11840"/>
        </w:trPr>
        <w:tc>
          <w:tcPr>
            <w:tcW w:w="9998" w:type="dxa"/>
            <w:tcBorders>
              <w:top w:val="single" w:sz="4" w:space="0" w:color="auto"/>
              <w:left w:val="single" w:sz="4" w:space="0" w:color="auto"/>
              <w:bottom w:val="single" w:sz="4" w:space="0" w:color="auto"/>
              <w:right w:val="single" w:sz="4" w:space="0" w:color="auto"/>
            </w:tcBorders>
          </w:tcPr>
          <w:p w:rsidR="00C10AE7" w:rsidRDefault="00C10AE7" w:rsidP="00CE5298">
            <w:pPr>
              <w:autoSpaceDE w:val="0"/>
              <w:autoSpaceDN w:val="0"/>
              <w:adjustRightInd w:val="0"/>
              <w:jc w:val="both"/>
            </w:pPr>
            <w:r>
              <w:t xml:space="preserve">     İl Genel Meclisi Üyeleri tarafından verilen önergede </w:t>
            </w:r>
            <w:proofErr w:type="spellStart"/>
            <w:r>
              <w:t>Pandemi</w:t>
            </w:r>
            <w:proofErr w:type="spellEnd"/>
            <w:r>
              <w:t xml:space="preserve"> nedeniyle uygulanan para ve diğer cezalar hakkında çalışma yapılarak İl Genel meclisinin bilgilendirilmesi istenmiş önerge gündeme alındıktan sonra Komisyonumuza havale edilmiştir. Komisyonumuz 25-26-27-28-29 Ocak 2021 tarihlerinde toplanarak çalışmasını tamamlamış ve hazırlanan rapor aşağıya çıkarılmıştır.</w:t>
            </w:r>
          </w:p>
          <w:p w:rsidR="00C10AE7" w:rsidRDefault="00C10AE7" w:rsidP="00CE5298">
            <w:pPr>
              <w:pStyle w:val="NormalWeb"/>
              <w:jc w:val="both"/>
              <w:rPr>
                <w:color w:val="000000"/>
                <w:sz w:val="27"/>
                <w:szCs w:val="27"/>
              </w:rPr>
            </w:pPr>
            <w:r>
              <w:rPr>
                <w:color w:val="000000"/>
                <w:sz w:val="27"/>
                <w:szCs w:val="27"/>
              </w:rPr>
              <w:t xml:space="preserve">    Ülkemizi etkisi altına alan </w:t>
            </w:r>
            <w:proofErr w:type="spellStart"/>
            <w:r>
              <w:rPr>
                <w:color w:val="000000"/>
                <w:sz w:val="27"/>
                <w:szCs w:val="27"/>
              </w:rPr>
              <w:t>Pandemi</w:t>
            </w:r>
            <w:proofErr w:type="spellEnd"/>
            <w:r>
              <w:rPr>
                <w:color w:val="000000"/>
                <w:sz w:val="27"/>
                <w:szCs w:val="27"/>
              </w:rPr>
              <w:t xml:space="preserve"> sebebiyle halk sağlığı için uygulanan maske, mesafe ve sokağa çıkma kurallarına uymayan vatandaşlara yönelik yapılan cezai işlemlerin hukuki dayanakları:</w:t>
            </w:r>
          </w:p>
          <w:p w:rsidR="00C10AE7" w:rsidRDefault="00C10AE7" w:rsidP="00CE5298">
            <w:pPr>
              <w:pStyle w:val="NormalWeb"/>
              <w:jc w:val="both"/>
              <w:rPr>
                <w:color w:val="000000"/>
                <w:sz w:val="27"/>
                <w:szCs w:val="27"/>
              </w:rPr>
            </w:pPr>
            <w:r>
              <w:rPr>
                <w:color w:val="000000"/>
                <w:sz w:val="27"/>
                <w:szCs w:val="27"/>
              </w:rPr>
              <w:t xml:space="preserve">    Bakanlık tarafından Genelge ile verilen sokağa çıkma yasağının gerekçesi olarak İl İdaresi Kanunu’nun 11/C maddesi ile Umumi Hıfzıssıhha Kanununun 27 ve 72. maddeleri gösterilmektedir.</w:t>
            </w:r>
          </w:p>
          <w:p w:rsidR="00C10AE7" w:rsidRDefault="00C10AE7" w:rsidP="00CE5298">
            <w:pPr>
              <w:pStyle w:val="NormalWeb"/>
              <w:jc w:val="both"/>
              <w:rPr>
                <w:color w:val="000000"/>
                <w:sz w:val="27"/>
                <w:szCs w:val="27"/>
              </w:rPr>
            </w:pPr>
            <w:r>
              <w:rPr>
                <w:color w:val="000000"/>
                <w:sz w:val="27"/>
                <w:szCs w:val="27"/>
              </w:rPr>
              <w:t xml:space="preserve">   Sokağa çıkma yasağını kararını Valiler almış olmasıyla birlikte, Bakanlık ise uygulayıcıdır. Valiler 5442 sayılı İl İdaresi Kanunu'nun 11'inci maddesinin (C) fıkrasına dayanarak karar vermişlerdir.</w:t>
            </w:r>
          </w:p>
          <w:p w:rsidR="00C10AE7" w:rsidRDefault="00C10AE7" w:rsidP="00CE5298">
            <w:pPr>
              <w:pStyle w:val="NormalWeb"/>
              <w:jc w:val="both"/>
              <w:rPr>
                <w:color w:val="000000"/>
                <w:sz w:val="27"/>
                <w:szCs w:val="27"/>
              </w:rPr>
            </w:pPr>
            <w:r>
              <w:rPr>
                <w:color w:val="000000"/>
                <w:sz w:val="27"/>
                <w:szCs w:val="27"/>
              </w:rPr>
              <w:t xml:space="preserve">   </w:t>
            </w:r>
            <w:proofErr w:type="gramStart"/>
            <w:r>
              <w:rPr>
                <w:color w:val="000000"/>
                <w:sz w:val="27"/>
                <w:szCs w:val="27"/>
              </w:rPr>
              <w:t>a</w:t>
            </w:r>
            <w:proofErr w:type="gramEnd"/>
            <w:r>
              <w:rPr>
                <w:color w:val="000000"/>
                <w:sz w:val="27"/>
                <w:szCs w:val="27"/>
              </w:rPr>
              <w:t>. İl İdaresi Kanunu</w:t>
            </w:r>
          </w:p>
          <w:p w:rsidR="00C10AE7" w:rsidRDefault="00C10AE7" w:rsidP="00CE5298">
            <w:pPr>
              <w:pStyle w:val="NormalWeb"/>
              <w:jc w:val="both"/>
              <w:rPr>
                <w:color w:val="000000"/>
                <w:sz w:val="27"/>
                <w:szCs w:val="27"/>
              </w:rPr>
            </w:pPr>
            <w:r>
              <w:rPr>
                <w:color w:val="000000"/>
                <w:sz w:val="27"/>
                <w:szCs w:val="27"/>
              </w:rPr>
              <w:t xml:space="preserve">    Madde 11-C; “İl sınırları içinde huzur ve güvenliğin, kişi dokunulmazlığının, tasarrufa müteallik emniyetin, kamu esenliğinin sağlanması ve önleyici kolluk yetkisi Valinin ödev ve görevlerindendir. Bunları sağlamak için Vali gereken karar ve tedbirleri alır.” hükmünü düzenlemektedir.</w:t>
            </w:r>
          </w:p>
          <w:p w:rsidR="00C10AE7" w:rsidRDefault="00C10AE7" w:rsidP="00CE5298">
            <w:pPr>
              <w:pStyle w:val="NormalWeb"/>
              <w:jc w:val="both"/>
              <w:rPr>
                <w:color w:val="000000"/>
                <w:sz w:val="27"/>
                <w:szCs w:val="27"/>
              </w:rPr>
            </w:pPr>
            <w:r>
              <w:rPr>
                <w:color w:val="000000"/>
                <w:sz w:val="27"/>
                <w:szCs w:val="27"/>
              </w:rPr>
              <w:t xml:space="preserve">    </w:t>
            </w:r>
            <w:proofErr w:type="gramStart"/>
            <w:r>
              <w:rPr>
                <w:color w:val="000000"/>
                <w:sz w:val="27"/>
                <w:szCs w:val="27"/>
              </w:rPr>
              <w:t>b</w:t>
            </w:r>
            <w:proofErr w:type="gramEnd"/>
            <w:r>
              <w:rPr>
                <w:color w:val="000000"/>
                <w:sz w:val="27"/>
                <w:szCs w:val="27"/>
              </w:rPr>
              <w:t>. Umumi Hıfzıssıhha Kanunu</w:t>
            </w:r>
          </w:p>
          <w:p w:rsidR="00C10AE7" w:rsidRDefault="00C10AE7" w:rsidP="00CE5298">
            <w:pPr>
              <w:pStyle w:val="NormalWeb"/>
              <w:jc w:val="both"/>
              <w:rPr>
                <w:color w:val="000000"/>
                <w:sz w:val="27"/>
                <w:szCs w:val="27"/>
              </w:rPr>
            </w:pPr>
            <w:r>
              <w:rPr>
                <w:color w:val="000000"/>
                <w:sz w:val="27"/>
                <w:szCs w:val="27"/>
              </w:rPr>
              <w:t xml:space="preserve">     1593 sayılı Umumi Hıfzıssıhha Kanunu’nun 27. Maddesi ile 72. Maddesi ise; hastalara ve şüpheli vakalara yönelik ev veya hastanelerde belirli süre karantinaya alınması, seyahat eden kişilere yönelik muayene uygulanması, belirli bir mahalde bulunan salgınlara ilişkin karantina uygulanması gibi yetkiler yer almaktadır.</w:t>
            </w:r>
          </w:p>
          <w:p w:rsidR="00C10AE7" w:rsidRDefault="00C10AE7" w:rsidP="00CE5298">
            <w:pPr>
              <w:pStyle w:val="NormalWeb"/>
              <w:jc w:val="both"/>
              <w:rPr>
                <w:color w:val="000000"/>
                <w:sz w:val="27"/>
                <w:szCs w:val="27"/>
              </w:rPr>
            </w:pPr>
            <w:r>
              <w:rPr>
                <w:color w:val="000000"/>
                <w:sz w:val="27"/>
                <w:szCs w:val="27"/>
              </w:rPr>
              <w:t xml:space="preserve">      Anayasa’nın 13. maddesi kapsamında temel hak ve hürriyetlerin kısıtlanması, Anayasanın 15. Maddesi ile 119. Maddesi birlikte değerlendirildiğinde hakkın özüne dokunulmadan yalnızca kanunla sınırlandırılabileceği sabittir. Bu doğrultuda İl İdare Kanunu ve Umumi Hıfzıssıhha Kanunu’na dayanılarak “Genelge” ile sokağa çıkma yasağı ilan edilmesi birçok hukukçuya göre de Anayasaya aykırılık teşkil etmektedir.</w:t>
            </w:r>
          </w:p>
          <w:p w:rsidR="00C10AE7" w:rsidRDefault="00C10AE7" w:rsidP="00CE5298">
            <w:pPr>
              <w:pStyle w:val="NormalWeb"/>
              <w:jc w:val="both"/>
              <w:rPr>
                <w:color w:val="000000"/>
                <w:sz w:val="27"/>
                <w:szCs w:val="27"/>
              </w:rPr>
            </w:pPr>
          </w:p>
          <w:p w:rsidR="00C10AE7" w:rsidRDefault="00C10AE7" w:rsidP="00CE5298">
            <w:pPr>
              <w:pStyle w:val="NormalWeb"/>
              <w:jc w:val="both"/>
              <w:rPr>
                <w:color w:val="000000"/>
                <w:sz w:val="27"/>
                <w:szCs w:val="27"/>
              </w:rPr>
            </w:pPr>
          </w:p>
          <w:p w:rsidR="00C10AE7" w:rsidRDefault="00C10AE7" w:rsidP="00CE5298">
            <w:pPr>
              <w:pStyle w:val="NormalWeb"/>
              <w:jc w:val="both"/>
              <w:rPr>
                <w:color w:val="000000"/>
                <w:sz w:val="27"/>
                <w:szCs w:val="27"/>
              </w:rPr>
            </w:pPr>
            <w:r>
              <w:rPr>
                <w:color w:val="000000"/>
                <w:sz w:val="27"/>
                <w:szCs w:val="27"/>
              </w:rPr>
              <w:t xml:space="preserve">    Vatandaşlar; idarî para cezası kararına karşı, kararın tebliği veya tefhimi (mahkemenin son duruşmasında verilen nihai kararın duruşma sırasına hazır bulunan tarafa sözlü olarak bildirilmesi.) tarihinden itibaren en geç 15 Gün içerisinde, Sulh Ceza </w:t>
            </w:r>
            <w:proofErr w:type="gramStart"/>
            <w:r>
              <w:rPr>
                <w:color w:val="000000"/>
                <w:sz w:val="27"/>
                <w:szCs w:val="27"/>
              </w:rPr>
              <w:t>Hakimliği’ne</w:t>
            </w:r>
            <w:proofErr w:type="gramEnd"/>
            <w:r>
              <w:rPr>
                <w:color w:val="000000"/>
                <w:sz w:val="27"/>
                <w:szCs w:val="27"/>
              </w:rPr>
              <w:t xml:space="preserve"> başvuru yapabilir. Bu süre içinde itiraz başvurusu yapılmaz ise idarî yaptırım kararı kesinleşecektir.</w:t>
            </w:r>
          </w:p>
          <w:p w:rsidR="00C10AE7" w:rsidRDefault="00C10AE7" w:rsidP="00CE5298">
            <w:pPr>
              <w:pStyle w:val="NormalWeb"/>
              <w:jc w:val="both"/>
              <w:rPr>
                <w:color w:val="000000"/>
                <w:sz w:val="27"/>
                <w:szCs w:val="27"/>
              </w:rPr>
            </w:pPr>
            <w:r>
              <w:rPr>
                <w:color w:val="000000"/>
                <w:sz w:val="27"/>
                <w:szCs w:val="27"/>
              </w:rPr>
              <w:t xml:space="preserve">   Sokağa Çıkma Yasağı İhlalinin Sonuçları</w:t>
            </w:r>
          </w:p>
          <w:p w:rsidR="00C10AE7" w:rsidRDefault="00C10AE7" w:rsidP="00CE5298">
            <w:pPr>
              <w:pStyle w:val="NormalWeb"/>
              <w:jc w:val="both"/>
              <w:rPr>
                <w:color w:val="000000"/>
                <w:sz w:val="27"/>
                <w:szCs w:val="27"/>
              </w:rPr>
            </w:pPr>
            <w:r>
              <w:rPr>
                <w:color w:val="000000"/>
                <w:sz w:val="27"/>
                <w:szCs w:val="27"/>
              </w:rPr>
              <w:t xml:space="preserve">Sokağa çıkma yasağına uymayanlara Umumi </w:t>
            </w:r>
            <w:proofErr w:type="spellStart"/>
            <w:r>
              <w:rPr>
                <w:color w:val="000000"/>
                <w:sz w:val="27"/>
                <w:szCs w:val="27"/>
              </w:rPr>
              <w:t>Hıfzısıhha</w:t>
            </w:r>
            <w:proofErr w:type="spellEnd"/>
            <w:r>
              <w:rPr>
                <w:color w:val="000000"/>
                <w:sz w:val="27"/>
                <w:szCs w:val="27"/>
              </w:rPr>
              <w:t xml:space="preserve"> </w:t>
            </w:r>
            <w:proofErr w:type="spellStart"/>
            <w:r>
              <w:rPr>
                <w:color w:val="000000"/>
                <w:sz w:val="27"/>
                <w:szCs w:val="27"/>
              </w:rPr>
              <w:t>Kanunu'nın</w:t>
            </w:r>
            <w:proofErr w:type="spellEnd"/>
            <w:r>
              <w:rPr>
                <w:color w:val="000000"/>
                <w:sz w:val="27"/>
                <w:szCs w:val="27"/>
              </w:rPr>
              <w:t xml:space="preserve"> 282. maddesi gereğince 3.150 TL idari para cezası uygulanmaktadır.</w:t>
            </w:r>
          </w:p>
          <w:p w:rsidR="00C10AE7" w:rsidRDefault="00C10AE7" w:rsidP="00CE5298">
            <w:pPr>
              <w:pStyle w:val="NormalWeb"/>
              <w:jc w:val="both"/>
              <w:rPr>
                <w:color w:val="000000"/>
                <w:sz w:val="27"/>
                <w:szCs w:val="27"/>
              </w:rPr>
            </w:pPr>
            <w:r>
              <w:rPr>
                <w:color w:val="000000"/>
                <w:sz w:val="27"/>
                <w:szCs w:val="27"/>
              </w:rPr>
              <w:t xml:space="preserve">    </w:t>
            </w:r>
            <w:proofErr w:type="spellStart"/>
            <w:r>
              <w:rPr>
                <w:color w:val="000000"/>
                <w:sz w:val="27"/>
                <w:szCs w:val="27"/>
              </w:rPr>
              <w:t>Koronavirüs</w:t>
            </w:r>
            <w:proofErr w:type="spellEnd"/>
            <w:r>
              <w:rPr>
                <w:color w:val="000000"/>
                <w:sz w:val="27"/>
                <w:szCs w:val="27"/>
              </w:rPr>
              <w:t xml:space="preserve"> testi pozitif çıkan kişilerin 10 gün, temaslı kişilerin ise 14 gün evden çıkmaları yasak. İzolasyon kararına uymayan kişilere idari para cezası uygulanıyor. Ayrıca TCK’nın 195’inci maddesinden yargılanıp 2 aydan 1 yıla kadar ceza alabiliyorlar.</w:t>
            </w:r>
          </w:p>
          <w:p w:rsidR="00C10AE7" w:rsidRDefault="00C10AE7" w:rsidP="00CE5298">
            <w:pPr>
              <w:pStyle w:val="NormalWeb"/>
              <w:jc w:val="both"/>
              <w:rPr>
                <w:color w:val="000000"/>
                <w:sz w:val="27"/>
                <w:szCs w:val="27"/>
              </w:rPr>
            </w:pPr>
            <w:r>
              <w:rPr>
                <w:color w:val="000000"/>
                <w:sz w:val="27"/>
                <w:szCs w:val="27"/>
              </w:rPr>
              <w:t xml:space="preserve">- İçişleri Bakanlığı Genelgesi’ne göre evde </w:t>
            </w:r>
            <w:proofErr w:type="gramStart"/>
            <w:r>
              <w:rPr>
                <w:color w:val="000000"/>
                <w:sz w:val="27"/>
                <w:szCs w:val="27"/>
              </w:rPr>
              <w:t>izolasyon</w:t>
            </w:r>
            <w:proofErr w:type="gramEnd"/>
            <w:r>
              <w:rPr>
                <w:color w:val="000000"/>
                <w:sz w:val="27"/>
                <w:szCs w:val="27"/>
              </w:rPr>
              <w:t xml:space="preserve"> ve karantina kurallarını ihlal eden kişiler idari ve adli cezaların yanı sıra yurt ve pansiyonlara yerleştiriliyor. Yurtlarda kalacak kişilerden konaklama bedeli ve temizlik malzemesi bedeli alınıyor. Bu ücretleri İl Hıfzıssıhha Kurulları belirliyor.</w:t>
            </w:r>
          </w:p>
          <w:p w:rsidR="00C10AE7" w:rsidRDefault="00C10AE7" w:rsidP="00CE5298">
            <w:pPr>
              <w:pStyle w:val="NormalWeb"/>
              <w:jc w:val="both"/>
              <w:rPr>
                <w:color w:val="000000"/>
                <w:sz w:val="27"/>
                <w:szCs w:val="27"/>
              </w:rPr>
            </w:pPr>
            <w:r>
              <w:rPr>
                <w:color w:val="000000"/>
                <w:sz w:val="27"/>
                <w:szCs w:val="27"/>
              </w:rPr>
              <w:t xml:space="preserve">- İçişleri Bakanlığı, temas ettikleri kişiler hakkında eksik ya da yalan beyanda bulunan </w:t>
            </w:r>
            <w:proofErr w:type="spellStart"/>
            <w:r>
              <w:rPr>
                <w:color w:val="000000"/>
                <w:sz w:val="27"/>
                <w:szCs w:val="27"/>
              </w:rPr>
              <w:t>Koronavirüs</w:t>
            </w:r>
            <w:proofErr w:type="spellEnd"/>
            <w:r>
              <w:rPr>
                <w:color w:val="000000"/>
                <w:sz w:val="27"/>
                <w:szCs w:val="27"/>
              </w:rPr>
              <w:t xml:space="preserve"> tanılı kişiler hakkında cezai işlem yapılacağını duyurduğu, ‘Temaslıların doğru bilgilendirilmesi’ konulu genelgeye göre, yalan ya da eksik beyanda bulunan kişilerin üç aydan iki yıla kadar hapis veya adli para cezasıyla cezalandırılabilmesi öngörülüyor.</w:t>
            </w:r>
          </w:p>
          <w:p w:rsidR="00C10AE7" w:rsidRDefault="00C10AE7" w:rsidP="00CE5298">
            <w:pPr>
              <w:pStyle w:val="NormalWeb"/>
              <w:jc w:val="both"/>
              <w:rPr>
                <w:color w:val="000000"/>
                <w:sz w:val="27"/>
                <w:szCs w:val="27"/>
              </w:rPr>
            </w:pPr>
            <w:r>
              <w:rPr>
                <w:color w:val="000000"/>
                <w:sz w:val="27"/>
                <w:szCs w:val="27"/>
              </w:rPr>
              <w:t>- Jandarma ve polis ekiplerince İl Umumi Hıfzıssıhha Meclisi hane ziyareti yasağının uygulandığı illerde misafir olduğu ve kabul ettiği tespit edilen kişilere evde bulunan kişi başına 3 bin 150’şer lira idari para cezası uygulanıyor. Yurt genelinde evlerde gün, mevlit, taziye, yılbaşı kutlaması gibi toplulukların bir araya geleceği etkinlikler de yasaklandığı,</w:t>
            </w:r>
          </w:p>
          <w:p w:rsidR="00C10AE7" w:rsidRDefault="00C10AE7" w:rsidP="00CE5298">
            <w:pPr>
              <w:pStyle w:val="NormalWeb"/>
              <w:jc w:val="both"/>
              <w:rPr>
                <w:color w:val="000000"/>
                <w:sz w:val="27"/>
                <w:szCs w:val="27"/>
              </w:rPr>
            </w:pPr>
            <w:r>
              <w:rPr>
                <w:color w:val="000000"/>
                <w:sz w:val="27"/>
                <w:szCs w:val="27"/>
              </w:rPr>
              <w:t>- Ülke genelinde (meskenler hariç olmak üzere) tüm alanlarda istisnasız maske takma zorunluluğu bulunmakla birlikte, bu kurala uymamanın para cezası 900 lira. Olduğu,</w:t>
            </w:r>
          </w:p>
          <w:p w:rsidR="00C10AE7" w:rsidRDefault="00C10AE7" w:rsidP="00CE5298">
            <w:pPr>
              <w:pStyle w:val="NormalWeb"/>
              <w:jc w:val="both"/>
              <w:rPr>
                <w:color w:val="000000"/>
                <w:sz w:val="27"/>
                <w:szCs w:val="27"/>
              </w:rPr>
            </w:pPr>
            <w:r>
              <w:rPr>
                <w:color w:val="000000"/>
                <w:sz w:val="27"/>
                <w:szCs w:val="27"/>
              </w:rPr>
              <w:t xml:space="preserve">   Valilik ve Kaymakamlıklarca duyurulan cadde ve sokaklarla özellikle trafiğe kapalı olan bölgeler, ihtiyaç duyulan meydanlar ve toplu taşıma araç durakları gibi alanlarda sigara içmek yasaklanmış, bu yasağa uymamanın cezası da 900 lira olarak belirlenmiştir.</w:t>
            </w:r>
          </w:p>
          <w:p w:rsidR="00C10AE7" w:rsidRPr="00856D8D" w:rsidRDefault="00C10AE7" w:rsidP="00C10AE7">
            <w:pPr>
              <w:pStyle w:val="NormalWeb"/>
              <w:jc w:val="both"/>
              <w:rPr>
                <w:sz w:val="28"/>
                <w:szCs w:val="28"/>
              </w:rPr>
            </w:pPr>
            <w:r>
              <w:rPr>
                <w:color w:val="000000"/>
                <w:sz w:val="27"/>
                <w:szCs w:val="27"/>
              </w:rPr>
              <w:t xml:space="preserve">   İlimizde maske, mesafe, </w:t>
            </w:r>
            <w:proofErr w:type="gramStart"/>
            <w:r>
              <w:rPr>
                <w:color w:val="000000"/>
                <w:sz w:val="27"/>
                <w:szCs w:val="27"/>
              </w:rPr>
              <w:t>hijyen</w:t>
            </w:r>
            <w:proofErr w:type="gramEnd"/>
            <w:r>
              <w:rPr>
                <w:color w:val="000000"/>
                <w:sz w:val="27"/>
                <w:szCs w:val="27"/>
              </w:rPr>
              <w:t xml:space="preserve"> sebebi ile 1140 kişi ve 279 işletmeye olmak üzere toplam 1419 adet ceza kesilmiştir. </w:t>
            </w:r>
            <w:proofErr w:type="spellStart"/>
            <w:r>
              <w:rPr>
                <w:color w:val="000000"/>
                <w:sz w:val="27"/>
                <w:szCs w:val="27"/>
              </w:rPr>
              <w:t>Filyasyon</w:t>
            </w:r>
            <w:proofErr w:type="spellEnd"/>
            <w:r>
              <w:rPr>
                <w:color w:val="000000"/>
                <w:sz w:val="27"/>
                <w:szCs w:val="27"/>
              </w:rPr>
              <w:t xml:space="preserve"> ekibinin kestiği ceza ise toplam 2167 adet olduğu yapılan Komisyon çalışmasından anlaşılmıştır.</w:t>
            </w:r>
            <w:r>
              <w:t xml:space="preserve">    </w:t>
            </w:r>
            <w:r w:rsidRPr="00856D8D">
              <w:rPr>
                <w:sz w:val="28"/>
                <w:szCs w:val="28"/>
              </w:rPr>
              <w:t>5302 Sayılı yasanın 18.Maddesi kapsamında yapılan çalışma İl Genel Meclisinin bilgilerine arz olunur.</w:t>
            </w:r>
          </w:p>
          <w:p w:rsidR="00C10AE7" w:rsidRPr="001C725C" w:rsidRDefault="00C10AE7" w:rsidP="00CE5298">
            <w:pPr>
              <w:contextualSpacing/>
              <w:jc w:val="both"/>
              <w:rPr>
                <w:sz w:val="28"/>
                <w:szCs w:val="28"/>
              </w:rPr>
            </w:pPr>
            <w:r>
              <w:t xml:space="preserve">   </w:t>
            </w:r>
            <w:proofErr w:type="gramStart"/>
            <w:r>
              <w:t>Adem</w:t>
            </w:r>
            <w:proofErr w:type="gramEnd"/>
            <w:r>
              <w:t xml:space="preserve"> GÖKDERE                             Alper ÖZGÜ                                              Nuri KÖKSOY</w:t>
            </w:r>
            <w:r w:rsidRPr="001C725C">
              <w:rPr>
                <w:sz w:val="28"/>
                <w:szCs w:val="28"/>
              </w:rPr>
              <w:t xml:space="preserve">          </w:t>
            </w:r>
          </w:p>
          <w:p w:rsidR="00C10AE7" w:rsidRPr="001C725C" w:rsidRDefault="00C10AE7" w:rsidP="00CE5298">
            <w:pPr>
              <w:contextualSpacing/>
              <w:jc w:val="both"/>
              <w:rPr>
                <w:sz w:val="28"/>
                <w:szCs w:val="28"/>
              </w:rPr>
            </w:pPr>
            <w:r w:rsidRPr="001C725C">
              <w:rPr>
                <w:sz w:val="28"/>
                <w:szCs w:val="28"/>
              </w:rPr>
              <w:t xml:space="preserve">   Komisyon Başkanı                    Başkan Vekili                                  </w:t>
            </w:r>
            <w:r>
              <w:rPr>
                <w:sz w:val="28"/>
                <w:szCs w:val="28"/>
              </w:rPr>
              <w:t xml:space="preserve">  </w:t>
            </w:r>
            <w:r w:rsidRPr="001C725C">
              <w:rPr>
                <w:sz w:val="28"/>
                <w:szCs w:val="28"/>
              </w:rPr>
              <w:t xml:space="preserve">  Sözcü</w:t>
            </w:r>
          </w:p>
          <w:p w:rsidR="00C10AE7" w:rsidRPr="001C725C" w:rsidRDefault="00C10AE7" w:rsidP="00CE5298">
            <w:pPr>
              <w:contextualSpacing/>
              <w:jc w:val="both"/>
              <w:rPr>
                <w:sz w:val="28"/>
                <w:szCs w:val="28"/>
              </w:rPr>
            </w:pPr>
          </w:p>
          <w:p w:rsidR="00C10AE7" w:rsidRDefault="00C10AE7" w:rsidP="00CE5298">
            <w:pPr>
              <w:contextualSpacing/>
              <w:jc w:val="both"/>
              <w:rPr>
                <w:sz w:val="28"/>
                <w:szCs w:val="28"/>
              </w:rPr>
            </w:pPr>
            <w:r>
              <w:rPr>
                <w:sz w:val="28"/>
                <w:szCs w:val="28"/>
              </w:rPr>
              <w:t xml:space="preserve"> </w:t>
            </w:r>
          </w:p>
          <w:p w:rsidR="00C10AE7" w:rsidRPr="001C725C" w:rsidRDefault="00C10AE7" w:rsidP="00CE5298">
            <w:pPr>
              <w:contextualSpacing/>
              <w:jc w:val="both"/>
              <w:rPr>
                <w:sz w:val="28"/>
                <w:szCs w:val="28"/>
              </w:rPr>
            </w:pPr>
            <w:r w:rsidRPr="001C725C">
              <w:rPr>
                <w:sz w:val="28"/>
                <w:szCs w:val="28"/>
              </w:rPr>
              <w:t xml:space="preserve">   </w:t>
            </w:r>
            <w:r>
              <w:rPr>
                <w:sz w:val="28"/>
                <w:szCs w:val="28"/>
              </w:rPr>
              <w:t>Yunus PEHLİVANLI                                                                        Tarık KAYA</w:t>
            </w:r>
          </w:p>
          <w:p w:rsidR="00C10AE7" w:rsidRPr="00817813" w:rsidRDefault="00C10AE7" w:rsidP="00C10AE7">
            <w:pPr>
              <w:contextualSpacing/>
              <w:jc w:val="both"/>
            </w:pPr>
            <w:r w:rsidRPr="001C725C">
              <w:rPr>
                <w:sz w:val="28"/>
                <w:szCs w:val="28"/>
              </w:rPr>
              <w:t xml:space="preserve">    </w:t>
            </w:r>
            <w:r>
              <w:rPr>
                <w:sz w:val="28"/>
                <w:szCs w:val="28"/>
              </w:rPr>
              <w:t xml:space="preserve">   </w:t>
            </w:r>
            <w:r w:rsidRPr="001C725C">
              <w:rPr>
                <w:sz w:val="28"/>
                <w:szCs w:val="28"/>
              </w:rPr>
              <w:t xml:space="preserve">   Üye                                                                                                     Üye</w:t>
            </w:r>
            <w:bookmarkStart w:id="0" w:name="_GoBack"/>
            <w:bookmarkEnd w:id="0"/>
          </w:p>
        </w:tc>
      </w:tr>
    </w:tbl>
    <w:p w:rsidR="003F6A30" w:rsidRDefault="003F6A30"/>
    <w:sectPr w:rsidR="003F6A30" w:rsidSect="00C10AE7">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BE"/>
    <w:rsid w:val="003F6A30"/>
    <w:rsid w:val="00C10AE7"/>
    <w:rsid w:val="00D61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0A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0A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2021-02-10T11:32:00Z</dcterms:created>
  <dcterms:modified xsi:type="dcterms:W3CDTF">2021-02-10T11:33:00Z</dcterms:modified>
</cp:coreProperties>
</file>