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CA" w:rsidRDefault="00390FCA" w:rsidP="00390FCA">
      <w:pPr>
        <w:tabs>
          <w:tab w:val="left" w:pos="3285"/>
        </w:tabs>
        <w:jc w:val="center"/>
        <w:rPr>
          <w:b/>
        </w:rPr>
      </w:pPr>
      <w:r>
        <w:rPr>
          <w:b/>
        </w:rPr>
        <w:t>T.C.</w:t>
      </w:r>
    </w:p>
    <w:p w:rsidR="00390FCA" w:rsidRDefault="00390FCA" w:rsidP="00390FCA">
      <w:pPr>
        <w:tabs>
          <w:tab w:val="left" w:pos="3285"/>
        </w:tabs>
        <w:jc w:val="center"/>
        <w:rPr>
          <w:b/>
        </w:rPr>
      </w:pPr>
      <w:r>
        <w:rPr>
          <w:b/>
        </w:rPr>
        <w:t>KIRIKKALE İL ÖZEL İDARESİ</w:t>
      </w:r>
    </w:p>
    <w:p w:rsidR="00390FCA" w:rsidRDefault="00390FCA" w:rsidP="00390FCA">
      <w:pPr>
        <w:tabs>
          <w:tab w:val="left" w:pos="3285"/>
        </w:tabs>
        <w:jc w:val="center"/>
        <w:rPr>
          <w:b/>
        </w:rPr>
      </w:pPr>
      <w:r>
        <w:rPr>
          <w:b/>
        </w:rPr>
        <w:t xml:space="preserve">İL GENEL MECLİSİ </w:t>
      </w:r>
    </w:p>
    <w:p w:rsidR="00390FCA" w:rsidRDefault="00390FCA" w:rsidP="00390FCA">
      <w:pPr>
        <w:tabs>
          <w:tab w:val="left" w:pos="3285"/>
        </w:tabs>
        <w:jc w:val="center"/>
        <w:rPr>
          <w:b/>
        </w:rPr>
      </w:pPr>
      <w:r>
        <w:rPr>
          <w:b/>
        </w:rPr>
        <w:t>TARIM VE HAYVANCILIK KOMİSYONU</w:t>
      </w:r>
    </w:p>
    <w:p w:rsidR="00390FCA" w:rsidRDefault="00390FCA" w:rsidP="00390FCA">
      <w:pPr>
        <w:tabs>
          <w:tab w:val="left" w:pos="3285"/>
        </w:tabs>
        <w:jc w:val="center"/>
        <w:rPr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7371"/>
      </w:tblGrid>
      <w:tr w:rsidR="00390FCA" w:rsidTr="003848DA">
        <w:trPr>
          <w:trHeight w:val="41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CA" w:rsidRDefault="00390FCA" w:rsidP="003848D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KOMİSYON BAŞKANI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CA" w:rsidRDefault="00390FCA" w:rsidP="003848D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M.Kürşat</w:t>
            </w:r>
            <w:proofErr w:type="spellEnd"/>
            <w:r>
              <w:rPr>
                <w:b/>
                <w:lang w:eastAsia="en-US"/>
              </w:rPr>
              <w:t xml:space="preserve"> AVAN</w:t>
            </w:r>
          </w:p>
        </w:tc>
      </w:tr>
      <w:tr w:rsidR="00390FCA" w:rsidTr="003848DA">
        <w:trPr>
          <w:trHeight w:val="36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90FCA" w:rsidRDefault="00390FCA" w:rsidP="003848D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BAŞKAN VEKİLİ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CA" w:rsidRDefault="00390FCA" w:rsidP="003848DA">
            <w:pPr>
              <w:tabs>
                <w:tab w:val="center" w:pos="4536"/>
                <w:tab w:val="right" w:pos="9072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Hilmi ŞEN</w:t>
            </w:r>
          </w:p>
        </w:tc>
      </w:tr>
      <w:tr w:rsidR="00390FCA" w:rsidTr="003848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CA" w:rsidRDefault="00390FCA" w:rsidP="003848DA">
            <w:pPr>
              <w:tabs>
                <w:tab w:val="left" w:pos="3285"/>
              </w:tabs>
              <w:spacing w:line="276" w:lineRule="auto"/>
              <w:ind w:right="310"/>
              <w:jc w:val="both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ÜYELER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CA" w:rsidRDefault="00390FCA" w:rsidP="003848DA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Nuri KÖKSOY, Hüseyin ULUYÜREK, Tarık KAYA</w:t>
            </w:r>
          </w:p>
        </w:tc>
      </w:tr>
      <w:tr w:rsidR="00390FCA" w:rsidTr="003848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CA" w:rsidRDefault="00390FCA" w:rsidP="003848DA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ÖNERGENİN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CA" w:rsidRDefault="00390FCA" w:rsidP="003848DA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07.04.2021</w:t>
            </w:r>
          </w:p>
        </w:tc>
      </w:tr>
      <w:tr w:rsidR="00390FCA" w:rsidTr="003848DA">
        <w:trPr>
          <w:trHeight w:val="48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FCA" w:rsidRDefault="00390FCA" w:rsidP="003848DA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KONUSU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CA" w:rsidRDefault="00390FCA" w:rsidP="003848DA">
            <w:pPr>
              <w:tabs>
                <w:tab w:val="left" w:pos="3285"/>
              </w:tabs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Sulama kanallarıyla göletlerden sulu tarım durumu</w:t>
            </w:r>
          </w:p>
        </w:tc>
      </w:tr>
      <w:tr w:rsidR="00390FCA" w:rsidTr="003848DA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FCA" w:rsidRDefault="00390FCA" w:rsidP="003848DA">
            <w:pPr>
              <w:tabs>
                <w:tab w:val="left" w:pos="3285"/>
              </w:tabs>
              <w:spacing w:line="276" w:lineRule="auto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HAVALE TARİHİ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CA" w:rsidRDefault="00390FCA" w:rsidP="003848DA">
            <w:pPr>
              <w:tabs>
                <w:tab w:val="left" w:pos="3285"/>
              </w:tabs>
              <w:spacing w:line="276" w:lineRule="auto"/>
              <w:rPr>
                <w:b/>
                <w:lang w:eastAsia="en-US"/>
              </w:rPr>
            </w:pPr>
          </w:p>
        </w:tc>
      </w:tr>
    </w:tbl>
    <w:p w:rsidR="00390FCA" w:rsidRDefault="00390FCA" w:rsidP="00390FCA">
      <w:pPr>
        <w:tabs>
          <w:tab w:val="left" w:pos="3285"/>
        </w:tabs>
        <w:jc w:val="center"/>
        <w:rPr>
          <w:b/>
        </w:rPr>
      </w:pPr>
      <w:r>
        <w:rPr>
          <w:b/>
        </w:rPr>
        <w:t>RAPOR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390FCA" w:rsidTr="003848DA">
        <w:trPr>
          <w:trHeight w:val="7844"/>
        </w:trPr>
        <w:tc>
          <w:tcPr>
            <w:tcW w:w="10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FCA" w:rsidRDefault="00390FCA" w:rsidP="003848DA">
            <w:pPr>
              <w:pStyle w:val="NormalWeb"/>
              <w:jc w:val="both"/>
              <w:rPr>
                <w:b/>
                <w:lang w:val="en" w:eastAsia="en-US"/>
              </w:rPr>
            </w:pPr>
            <w:r w:rsidRPr="003F7380">
              <w:rPr>
                <w:b/>
                <w:lang w:val="en" w:eastAsia="en-US"/>
              </w:rPr>
              <w:t xml:space="preserve">   </w:t>
            </w:r>
          </w:p>
          <w:p w:rsidR="00390FCA" w:rsidRPr="00832F13" w:rsidRDefault="00390FCA" w:rsidP="003848DA">
            <w:pPr>
              <w:pStyle w:val="NormalWeb"/>
              <w:jc w:val="both"/>
              <w:rPr>
                <w:lang w:val="en" w:eastAsia="en-US"/>
              </w:rPr>
            </w:pPr>
            <w:r w:rsidRPr="003F7380">
              <w:rPr>
                <w:b/>
                <w:lang w:val="en" w:eastAsia="en-US"/>
              </w:rPr>
              <w:t xml:space="preserve">   </w:t>
            </w:r>
            <w:r w:rsidRPr="00832F13">
              <w:rPr>
                <w:lang w:val="en" w:eastAsia="en-US"/>
              </w:rPr>
              <w:t xml:space="preserve">5302 </w:t>
            </w:r>
            <w:proofErr w:type="spellStart"/>
            <w:r w:rsidRPr="00832F13">
              <w:rPr>
                <w:lang w:val="en" w:eastAsia="en-US"/>
              </w:rPr>
              <w:t>Sayılı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Yasanın</w:t>
            </w:r>
            <w:proofErr w:type="spellEnd"/>
            <w:r w:rsidRPr="00832F13">
              <w:rPr>
                <w:lang w:val="en" w:eastAsia="en-US"/>
              </w:rPr>
              <w:t xml:space="preserve"> 13.maddesine </w:t>
            </w:r>
            <w:proofErr w:type="spellStart"/>
            <w:proofErr w:type="gramStart"/>
            <w:r w:rsidRPr="00832F13">
              <w:rPr>
                <w:lang w:val="en" w:eastAsia="en-US"/>
              </w:rPr>
              <w:t>göre</w:t>
            </w:r>
            <w:proofErr w:type="spellEnd"/>
            <w:r w:rsidRPr="00832F13">
              <w:rPr>
                <w:lang w:val="en" w:eastAsia="en-US"/>
              </w:rPr>
              <w:t xml:space="preserve">  </w:t>
            </w:r>
            <w:proofErr w:type="spellStart"/>
            <w:r w:rsidRPr="00832F13">
              <w:rPr>
                <w:lang w:val="en" w:eastAsia="en-US"/>
              </w:rPr>
              <w:t>ver</w:t>
            </w:r>
            <w:r>
              <w:rPr>
                <w:lang w:val="en" w:eastAsia="en-US"/>
              </w:rPr>
              <w:t>ilen</w:t>
            </w:r>
            <w:proofErr w:type="spellEnd"/>
            <w:proofErr w:type="gram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önergede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İlimiz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Merkez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ve</w:t>
            </w:r>
            <w:proofErr w:type="spellEnd"/>
            <w:r>
              <w:rPr>
                <w:lang w:val="en" w:eastAsia="en-US"/>
              </w:rPr>
              <w:t xml:space="preserve"> </w:t>
            </w:r>
            <w:proofErr w:type="spellStart"/>
            <w:r>
              <w:rPr>
                <w:lang w:val="en" w:eastAsia="en-US"/>
              </w:rPr>
              <w:t>i</w:t>
            </w:r>
            <w:r w:rsidRPr="00832F13">
              <w:rPr>
                <w:lang w:val="en" w:eastAsia="en-US"/>
              </w:rPr>
              <w:t>lçelerinde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bulunan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baraj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gölet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ve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sulama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kanallarıyla</w:t>
            </w:r>
            <w:proofErr w:type="spellEnd"/>
            <w:r w:rsidRPr="00832F13">
              <w:rPr>
                <w:lang w:val="en" w:eastAsia="en-US"/>
              </w:rPr>
              <w:t xml:space="preserve"> ne </w:t>
            </w:r>
            <w:proofErr w:type="spellStart"/>
            <w:r w:rsidRPr="00832F13">
              <w:rPr>
                <w:lang w:val="en" w:eastAsia="en-US"/>
              </w:rPr>
              <w:t>kadar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arazinin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sulandığı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ve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kapasite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hakkında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çalışma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yapqılması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istenmiştir</w:t>
            </w:r>
            <w:proofErr w:type="spellEnd"/>
            <w:r w:rsidRPr="00832F13">
              <w:rPr>
                <w:lang w:val="en" w:eastAsia="en-US"/>
              </w:rPr>
              <w:t xml:space="preserve">. </w:t>
            </w:r>
            <w:proofErr w:type="spellStart"/>
            <w:r w:rsidRPr="00832F13">
              <w:rPr>
                <w:lang w:val="en" w:eastAsia="en-US"/>
              </w:rPr>
              <w:t>Önerge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gündeme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alındıktan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sonra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Komisyonumuza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havale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edilmiştir</w:t>
            </w:r>
            <w:proofErr w:type="spellEnd"/>
            <w:r w:rsidRPr="00832F13">
              <w:rPr>
                <w:lang w:val="en" w:eastAsia="en-US"/>
              </w:rPr>
              <w:t xml:space="preserve">. </w:t>
            </w:r>
            <w:proofErr w:type="spellStart"/>
            <w:r w:rsidRPr="00832F13">
              <w:rPr>
                <w:lang w:val="en" w:eastAsia="en-US"/>
              </w:rPr>
              <w:t>Komisyonumuz</w:t>
            </w:r>
            <w:proofErr w:type="spellEnd"/>
            <w:r w:rsidRPr="00832F13">
              <w:rPr>
                <w:lang w:val="en" w:eastAsia="en-US"/>
              </w:rPr>
              <w:t xml:space="preserve"> 26-27-28-29-30 Nisan 2021 </w:t>
            </w:r>
            <w:proofErr w:type="spellStart"/>
            <w:r w:rsidRPr="00832F13">
              <w:rPr>
                <w:lang w:val="en" w:eastAsia="en-US"/>
              </w:rPr>
              <w:t>tarihlerinde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toplanarak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çalışmasını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tamamlamıştır</w:t>
            </w:r>
            <w:proofErr w:type="spellEnd"/>
            <w:r w:rsidRPr="00832F13">
              <w:rPr>
                <w:lang w:val="en" w:eastAsia="en-US"/>
              </w:rPr>
              <w:t>.</w:t>
            </w:r>
          </w:p>
          <w:p w:rsidR="00390FCA" w:rsidRPr="00832F13" w:rsidRDefault="00390FCA" w:rsidP="003848DA">
            <w:pPr>
              <w:pStyle w:val="NormalWeb"/>
              <w:jc w:val="both"/>
              <w:rPr>
                <w:color w:val="000000"/>
                <w:sz w:val="27"/>
                <w:szCs w:val="27"/>
              </w:rPr>
            </w:pPr>
            <w:r w:rsidRPr="00832F13">
              <w:rPr>
                <w:lang w:val="en" w:eastAsia="en-US"/>
              </w:rPr>
              <w:t xml:space="preserve">     İl </w:t>
            </w:r>
            <w:proofErr w:type="spellStart"/>
            <w:r w:rsidRPr="00832F13">
              <w:rPr>
                <w:lang w:val="en" w:eastAsia="en-US"/>
              </w:rPr>
              <w:t>Özel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İdaresinin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Tarım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ve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Hayvancılık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görevi</w:t>
            </w:r>
            <w:proofErr w:type="spellEnd"/>
            <w:r w:rsidRPr="00832F13">
              <w:rPr>
                <w:lang w:val="en" w:eastAsia="en-US"/>
              </w:rPr>
              <w:t xml:space="preserve"> kapsamında </w:t>
            </w:r>
            <w:proofErr w:type="spellStart"/>
            <w:r w:rsidRPr="00832F13">
              <w:rPr>
                <w:lang w:val="en" w:eastAsia="en-US"/>
              </w:rPr>
              <w:t>verilen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önerge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gereği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İlimiz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Merkez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ve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İlçelerinde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bulunan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tarım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arazilerinde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incelemeler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yapılmış</w:t>
            </w:r>
            <w:proofErr w:type="spellEnd"/>
            <w:r w:rsidRPr="00832F13">
              <w:rPr>
                <w:lang w:val="en" w:eastAsia="en-US"/>
              </w:rPr>
              <w:t xml:space="preserve">, </w:t>
            </w:r>
            <w:proofErr w:type="spellStart"/>
            <w:r w:rsidRPr="00832F13">
              <w:rPr>
                <w:lang w:val="en" w:eastAsia="en-US"/>
              </w:rPr>
              <w:t>bu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kapsamda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görev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yapan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kurum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ve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kuruluşlardan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bilgiler</w:t>
            </w:r>
            <w:proofErr w:type="spellEnd"/>
            <w:r w:rsidRPr="00832F13">
              <w:rPr>
                <w:lang w:val="en" w:eastAsia="en-US"/>
              </w:rPr>
              <w:t xml:space="preserve"> </w:t>
            </w:r>
            <w:proofErr w:type="spellStart"/>
            <w:r w:rsidRPr="00832F13">
              <w:rPr>
                <w:lang w:val="en" w:eastAsia="en-US"/>
              </w:rPr>
              <w:t>alınmıştır</w:t>
            </w:r>
            <w:proofErr w:type="spellEnd"/>
            <w:r w:rsidRPr="00832F13">
              <w:rPr>
                <w:lang w:val="en" w:eastAsia="en-US"/>
              </w:rPr>
              <w:t>.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DSİ Sulamaları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Ön inceleme ve / veya Planlama Aşamasında </w:t>
            </w:r>
            <w:proofErr w:type="gramStart"/>
            <w:r>
              <w:rPr>
                <w:color w:val="000000"/>
                <w:sz w:val="27"/>
                <w:szCs w:val="27"/>
              </w:rPr>
              <w:t>Olan : 693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ha,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Kırıkkale Keskin </w:t>
            </w:r>
            <w:proofErr w:type="spellStart"/>
            <w:r>
              <w:rPr>
                <w:color w:val="000000"/>
                <w:sz w:val="27"/>
                <w:szCs w:val="27"/>
              </w:rPr>
              <w:t>Konurhacıobası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Göleti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: 176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ha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Kırıkkale Delice </w:t>
            </w:r>
            <w:proofErr w:type="spellStart"/>
            <w:r>
              <w:rPr>
                <w:color w:val="000000"/>
                <w:sz w:val="27"/>
                <w:szCs w:val="27"/>
              </w:rPr>
              <w:t>Büyükyağlı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Göleti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: 37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ha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Kırıkkale-Keskin </w:t>
            </w:r>
            <w:proofErr w:type="spellStart"/>
            <w:r>
              <w:rPr>
                <w:color w:val="000000"/>
                <w:sz w:val="27"/>
                <w:szCs w:val="27"/>
              </w:rPr>
              <w:t>Büyükceceli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Göleti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: 480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ha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İnşa Halinde </w:t>
            </w:r>
            <w:proofErr w:type="gramStart"/>
            <w:r>
              <w:rPr>
                <w:color w:val="000000"/>
                <w:sz w:val="27"/>
                <w:szCs w:val="27"/>
              </w:rPr>
              <w:t>Olan : 275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ha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Kırıkkale-Merkez Ulaş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Göleti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: 275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ha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2021 yılı Yatırım Programında </w:t>
            </w:r>
            <w:proofErr w:type="gramStart"/>
            <w:r>
              <w:rPr>
                <w:color w:val="000000"/>
                <w:sz w:val="27"/>
                <w:szCs w:val="27"/>
              </w:rPr>
              <w:t>Olan : 11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033 ha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>
              <w:rPr>
                <w:color w:val="000000"/>
                <w:sz w:val="27"/>
                <w:szCs w:val="27"/>
              </w:rPr>
              <w:t>Gelingüllü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Prj.Çerikli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Sulaması : 11 033 ha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İşletmede Olan Büyük Su </w:t>
            </w:r>
            <w:proofErr w:type="gramStart"/>
            <w:r>
              <w:rPr>
                <w:color w:val="000000"/>
                <w:sz w:val="27"/>
                <w:szCs w:val="27"/>
              </w:rPr>
              <w:t>İşleri : 8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069 ha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</w:t>
            </w:r>
            <w:proofErr w:type="spellStart"/>
            <w:r>
              <w:rPr>
                <w:color w:val="000000"/>
                <w:sz w:val="27"/>
                <w:szCs w:val="27"/>
              </w:rPr>
              <w:t>Kesikköprü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Barajı </w:t>
            </w:r>
            <w:proofErr w:type="gramStart"/>
            <w:r>
              <w:rPr>
                <w:color w:val="000000"/>
                <w:sz w:val="27"/>
                <w:szCs w:val="27"/>
              </w:rPr>
              <w:t>Sulaması : 5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500 ha ( Yaklaşık 3100 ha Kırıkkale il sınırında yer alır.)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Sulakyurt </w:t>
            </w:r>
            <w:proofErr w:type="gramStart"/>
            <w:r>
              <w:rPr>
                <w:color w:val="000000"/>
                <w:sz w:val="27"/>
                <w:szCs w:val="27"/>
              </w:rPr>
              <w:t>projesi : 2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569 ha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İşletmede Olan Küçük Su </w:t>
            </w:r>
            <w:proofErr w:type="gramStart"/>
            <w:r>
              <w:rPr>
                <w:color w:val="000000"/>
                <w:sz w:val="27"/>
                <w:szCs w:val="27"/>
              </w:rPr>
              <w:t>İşleri : 2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037 ha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Kırıkkale-Keskin </w:t>
            </w:r>
            <w:proofErr w:type="spellStart"/>
            <w:r>
              <w:rPr>
                <w:color w:val="000000"/>
                <w:sz w:val="27"/>
                <w:szCs w:val="27"/>
              </w:rPr>
              <w:t>Ceritmüminli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Göleti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: 951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ha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Hasandede (Gölet (419 ha) ve </w:t>
            </w:r>
            <w:proofErr w:type="spellStart"/>
            <w:r>
              <w:rPr>
                <w:color w:val="000000"/>
                <w:sz w:val="27"/>
                <w:szCs w:val="27"/>
              </w:rPr>
              <w:t>Kapulukaya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gramStart"/>
            <w:r>
              <w:rPr>
                <w:color w:val="000000"/>
                <w:sz w:val="27"/>
                <w:szCs w:val="27"/>
              </w:rPr>
              <w:t>Açık : 724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ha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Kanal (305 ha) Sulaması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Kırıkkale Balışeyh Akçakavak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Göleti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: 178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ha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 Kırıkkale-Yahşihan-Mahmutlar Şarklısı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Göleti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: 184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ha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DSİ İl </w:t>
            </w:r>
            <w:proofErr w:type="gramStart"/>
            <w:r>
              <w:rPr>
                <w:color w:val="000000"/>
                <w:sz w:val="27"/>
                <w:szCs w:val="27"/>
              </w:rPr>
              <w:t>Toplamı : 22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107 ha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Diğer Sulamalar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Özel idare Gölet </w:t>
            </w:r>
            <w:proofErr w:type="gramStart"/>
            <w:r>
              <w:rPr>
                <w:color w:val="000000"/>
                <w:sz w:val="27"/>
                <w:szCs w:val="27"/>
              </w:rPr>
              <w:t>Sulamaları :387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ha % 14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Özel idare Yerüstü </w:t>
            </w:r>
            <w:proofErr w:type="gramStart"/>
            <w:r>
              <w:rPr>
                <w:color w:val="000000"/>
                <w:sz w:val="27"/>
                <w:szCs w:val="27"/>
              </w:rPr>
              <w:t>Sulamaları :1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892 ha, % 68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Özel idare Yeraltı suyu </w:t>
            </w:r>
            <w:proofErr w:type="spellStart"/>
            <w:r>
              <w:rPr>
                <w:color w:val="000000"/>
                <w:sz w:val="27"/>
                <w:szCs w:val="27"/>
              </w:rPr>
              <w:t>Sul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. </w:t>
            </w:r>
            <w:proofErr w:type="gramStart"/>
            <w:r>
              <w:rPr>
                <w:color w:val="000000"/>
                <w:sz w:val="27"/>
                <w:szCs w:val="27"/>
              </w:rPr>
              <w:t>(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Sula. Kooperatifleri </w:t>
            </w:r>
            <w:proofErr w:type="gramStart"/>
            <w:r>
              <w:rPr>
                <w:color w:val="000000"/>
                <w:sz w:val="27"/>
                <w:szCs w:val="27"/>
              </w:rPr>
              <w:t>)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:465 ha, % 18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Halk Sulamaları :-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Diğer Sulamaları </w:t>
            </w:r>
            <w:proofErr w:type="gramStart"/>
            <w:r>
              <w:rPr>
                <w:color w:val="000000"/>
                <w:sz w:val="27"/>
                <w:szCs w:val="27"/>
              </w:rPr>
              <w:t>Toplamı :2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744 ha, % 100</w:t>
            </w:r>
          </w:p>
          <w:p w:rsidR="00390FCA" w:rsidRDefault="00390FCA" w:rsidP="003848DA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İl Genel Sulamalar </w:t>
            </w:r>
            <w:proofErr w:type="gramStart"/>
            <w:r>
              <w:rPr>
                <w:color w:val="000000"/>
                <w:sz w:val="27"/>
                <w:szCs w:val="27"/>
              </w:rPr>
              <w:t>Toplamı :24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851 ha olduğu alınan bilgiler arasındadır.</w:t>
            </w:r>
          </w:p>
          <w:p w:rsidR="00390FCA" w:rsidRDefault="00390FCA" w:rsidP="003848DA">
            <w:pPr>
              <w:pStyle w:val="NormalWeb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Son yıllarda yaşanan kuraklık nedeniyle sulu tarımla üretim yapılması büyük önem arz etmektedir. Genel İdareden alınacak kaynaklar ve İl Özel idare </w:t>
            </w:r>
            <w:proofErr w:type="gramStart"/>
            <w:r>
              <w:rPr>
                <w:color w:val="000000"/>
                <w:sz w:val="27"/>
                <w:szCs w:val="27"/>
              </w:rPr>
              <w:t>imkanlarıyla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gelecek yıllarda sulu tarıma yönelik çalışmaların ön plana çıkarılması Komisyon görüşü olarak belirlenmiştir.</w:t>
            </w:r>
          </w:p>
          <w:p w:rsidR="00390FCA" w:rsidRDefault="00390FCA" w:rsidP="003848DA">
            <w:pPr>
              <w:shd w:val="clear" w:color="auto" w:fill="FFFFFF"/>
              <w:textAlignment w:val="baseline"/>
              <w:rPr>
                <w:b/>
                <w:lang w:val="en" w:eastAsia="en-US"/>
              </w:rPr>
            </w:pPr>
          </w:p>
          <w:p w:rsidR="00390FCA" w:rsidRPr="004B0C5D" w:rsidRDefault="00390FCA" w:rsidP="003848DA">
            <w:pPr>
              <w:jc w:val="both"/>
              <w:textAlignment w:val="baseline"/>
              <w:rPr>
                <w:rFonts w:ascii="Segoe UI" w:hAnsi="Segoe UI" w:cs="Segoe UI"/>
                <w:color w:val="201F1E"/>
                <w:sz w:val="28"/>
                <w:szCs w:val="28"/>
              </w:rPr>
            </w:pPr>
          </w:p>
          <w:p w:rsidR="00390FCA" w:rsidRPr="00832F13" w:rsidRDefault="00390FCA" w:rsidP="003848DA">
            <w:p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201F1E"/>
              </w:rPr>
            </w:pPr>
            <w:r w:rsidRPr="00832F13">
              <w:rPr>
                <w:rFonts w:ascii="Segoe UI" w:hAnsi="Segoe UI" w:cs="Segoe UI"/>
                <w:color w:val="201F1E"/>
              </w:rPr>
              <w:t xml:space="preserve">       5302 Sayılı yasanın 16 ve 18.Maddesi kapsamında yapılan çalışma İl Genel Meclisinin bilgilerine arz olunur.</w:t>
            </w:r>
          </w:p>
          <w:p w:rsidR="00390FCA" w:rsidRPr="004B0C5D" w:rsidRDefault="00390FCA" w:rsidP="003848DA">
            <w:p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201F1E"/>
                <w:sz w:val="28"/>
                <w:szCs w:val="28"/>
              </w:rPr>
            </w:pPr>
          </w:p>
          <w:p w:rsidR="00390FCA" w:rsidRPr="004B0C5D" w:rsidRDefault="00390FCA" w:rsidP="003848DA">
            <w:pPr>
              <w:shd w:val="clear" w:color="auto" w:fill="FFFFFF"/>
              <w:jc w:val="both"/>
              <w:textAlignment w:val="baseline"/>
              <w:rPr>
                <w:rFonts w:ascii="Segoe UI" w:hAnsi="Segoe UI" w:cs="Segoe UI"/>
                <w:color w:val="201F1E"/>
                <w:sz w:val="28"/>
                <w:szCs w:val="28"/>
              </w:rPr>
            </w:pPr>
          </w:p>
          <w:p w:rsidR="00390FCA" w:rsidRPr="004B0C5D" w:rsidRDefault="00390FCA" w:rsidP="003848DA">
            <w:pPr>
              <w:shd w:val="clear" w:color="auto" w:fill="FFFFFF"/>
              <w:jc w:val="both"/>
              <w:textAlignment w:val="baseline"/>
              <w:rPr>
                <w:b/>
                <w:sz w:val="28"/>
                <w:szCs w:val="28"/>
                <w:lang w:eastAsia="en-US"/>
              </w:rPr>
            </w:pPr>
          </w:p>
          <w:p w:rsidR="00390FCA" w:rsidRPr="00832F13" w:rsidRDefault="00390FCA" w:rsidP="003848DA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B0C5D">
              <w:rPr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eastAsia="en-US"/>
              </w:rPr>
              <w:t>M.Kürşat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AVAN                              Hilmi ŞEN                                   Nuri KÖKSOY</w:t>
            </w:r>
          </w:p>
          <w:p w:rsidR="00390FCA" w:rsidRPr="004B0C5D" w:rsidRDefault="00390FCA" w:rsidP="003848DA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4B0C5D">
              <w:rPr>
                <w:sz w:val="28"/>
                <w:szCs w:val="28"/>
                <w:lang w:eastAsia="en-US"/>
              </w:rPr>
              <w:t xml:space="preserve">  Komisyon Başkanı                           Başkan Vekili                                     Sözcü</w:t>
            </w:r>
          </w:p>
          <w:p w:rsidR="00390FCA" w:rsidRPr="004B0C5D" w:rsidRDefault="00390FCA" w:rsidP="003848DA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90FCA" w:rsidRPr="004B0C5D" w:rsidRDefault="00390FCA" w:rsidP="003848DA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90FCA" w:rsidRPr="004B0C5D" w:rsidRDefault="00390FCA" w:rsidP="003848DA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90FCA" w:rsidRPr="004B0C5D" w:rsidRDefault="00390FCA" w:rsidP="003848DA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90FCA" w:rsidRPr="004B0C5D" w:rsidRDefault="00390FCA" w:rsidP="003848DA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90FCA" w:rsidRPr="004B0C5D" w:rsidRDefault="00390FCA" w:rsidP="003848DA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390FCA" w:rsidRPr="004B0C5D" w:rsidRDefault="00390FCA" w:rsidP="003848DA">
            <w:pPr>
              <w:shd w:val="clear" w:color="auto" w:fill="FFFFFF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Hüseyin ULUYÜREK</w:t>
            </w:r>
            <w:r w:rsidRPr="004B0C5D">
              <w:rPr>
                <w:sz w:val="28"/>
                <w:szCs w:val="28"/>
                <w:lang w:eastAsia="en-US"/>
              </w:rPr>
              <w:t xml:space="preserve">                                                                                   Tarık KAYA</w:t>
            </w:r>
          </w:p>
          <w:p w:rsidR="00390FCA" w:rsidRPr="005D654E" w:rsidRDefault="00390FCA" w:rsidP="003848D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  <w:r w:rsidRPr="004B0C5D">
              <w:rPr>
                <w:sz w:val="28"/>
                <w:szCs w:val="28"/>
                <w:lang w:eastAsia="en-US"/>
              </w:rPr>
              <w:t xml:space="preserve">   </w:t>
            </w:r>
            <w:r>
              <w:rPr>
                <w:sz w:val="28"/>
                <w:szCs w:val="28"/>
                <w:lang w:eastAsia="en-US"/>
              </w:rPr>
              <w:t xml:space="preserve">  </w:t>
            </w:r>
            <w:r w:rsidRPr="004B0C5D">
              <w:rPr>
                <w:sz w:val="28"/>
                <w:szCs w:val="28"/>
                <w:lang w:eastAsia="en-US"/>
              </w:rPr>
              <w:t xml:space="preserve">Üye                                                                                                                 </w:t>
            </w:r>
            <w:proofErr w:type="spellStart"/>
            <w:r w:rsidRPr="005D654E">
              <w:rPr>
                <w:lang w:eastAsia="en-US"/>
              </w:rPr>
              <w:t>Üye</w:t>
            </w:r>
            <w:proofErr w:type="spellEnd"/>
            <w:r w:rsidRPr="005D654E">
              <w:rPr>
                <w:lang w:eastAsia="en-US"/>
              </w:rPr>
              <w:t xml:space="preserve">  </w:t>
            </w:r>
          </w:p>
          <w:p w:rsidR="00390FCA" w:rsidRPr="005D654E" w:rsidRDefault="00390FCA" w:rsidP="003848D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90FCA" w:rsidRPr="005D654E" w:rsidRDefault="00390FCA" w:rsidP="003848DA">
            <w:pPr>
              <w:shd w:val="clear" w:color="auto" w:fill="FFFFFF"/>
              <w:spacing w:line="276" w:lineRule="auto"/>
              <w:jc w:val="both"/>
              <w:rPr>
                <w:lang w:eastAsia="en-US"/>
              </w:rPr>
            </w:pPr>
          </w:p>
          <w:p w:rsidR="00390FCA" w:rsidRDefault="00390FCA" w:rsidP="003848DA">
            <w:pPr>
              <w:shd w:val="clear" w:color="auto" w:fill="F8F8F8"/>
              <w:spacing w:after="150" w:line="276" w:lineRule="auto"/>
              <w:jc w:val="both"/>
              <w:rPr>
                <w:lang w:eastAsia="en-US"/>
              </w:rPr>
            </w:pPr>
            <w:bookmarkStart w:id="0" w:name="_GoBack"/>
            <w:bookmarkEnd w:id="0"/>
          </w:p>
        </w:tc>
      </w:tr>
    </w:tbl>
    <w:p w:rsidR="003F6A30" w:rsidRDefault="003F6A30"/>
    <w:sectPr w:rsidR="003F6A30" w:rsidSect="00390FCA">
      <w:pgSz w:w="11906" w:h="16838"/>
      <w:pgMar w:top="568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138"/>
    <w:rsid w:val="00376138"/>
    <w:rsid w:val="00390FCA"/>
    <w:rsid w:val="003F6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0FC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F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90F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hüseyin</dc:creator>
  <cp:keywords/>
  <dc:description/>
  <cp:lastModifiedBy>hasan hüseyin</cp:lastModifiedBy>
  <cp:revision>2</cp:revision>
  <dcterms:created xsi:type="dcterms:W3CDTF">2021-05-28T10:50:00Z</dcterms:created>
  <dcterms:modified xsi:type="dcterms:W3CDTF">2021-05-28T10:51:00Z</dcterms:modified>
</cp:coreProperties>
</file>