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B4" w:rsidRPr="00A74D41" w:rsidRDefault="00B01FB4" w:rsidP="00B01FB4">
      <w:pPr>
        <w:tabs>
          <w:tab w:val="left" w:pos="3285"/>
        </w:tabs>
        <w:jc w:val="center"/>
        <w:rPr>
          <w:b/>
        </w:rPr>
      </w:pPr>
      <w:r w:rsidRPr="00A74D41">
        <w:rPr>
          <w:b/>
        </w:rPr>
        <w:t>T.C.</w:t>
      </w:r>
    </w:p>
    <w:p w:rsidR="00B01FB4" w:rsidRDefault="00B01FB4" w:rsidP="00B01FB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B01FB4" w:rsidRDefault="00B01FB4" w:rsidP="00B01FB4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B01FB4" w:rsidRDefault="00B01FB4" w:rsidP="00B01FB4">
      <w:pPr>
        <w:tabs>
          <w:tab w:val="left" w:pos="3285"/>
        </w:tabs>
        <w:jc w:val="center"/>
        <w:rPr>
          <w:b/>
        </w:rPr>
      </w:pPr>
      <w:r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B01FB4" w:rsidTr="001C2388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B4" w:rsidRDefault="00B01FB4" w:rsidP="001C2388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B4" w:rsidRDefault="00B01FB4" w:rsidP="001C2388">
            <w:pPr>
              <w:pStyle w:val="stbilgi"/>
              <w:rPr>
                <w:b/>
              </w:rPr>
            </w:pPr>
          </w:p>
          <w:p w:rsidR="00B01FB4" w:rsidRDefault="00B01FB4" w:rsidP="001C2388">
            <w:pPr>
              <w:pStyle w:val="stbilgi"/>
              <w:rPr>
                <w:b/>
              </w:rPr>
            </w:pPr>
            <w:r>
              <w:rPr>
                <w:b/>
              </w:rPr>
              <w:t>Hamza KUTLUCA</w:t>
            </w:r>
          </w:p>
        </w:tc>
      </w:tr>
      <w:tr w:rsidR="00B01FB4" w:rsidTr="001C2388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B4" w:rsidRDefault="00B01FB4" w:rsidP="001C2388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4" w:rsidRDefault="00B01FB4" w:rsidP="001C2388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B01FB4" w:rsidTr="001C2388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4" w:rsidRDefault="00B01FB4" w:rsidP="001C2388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4" w:rsidRPr="008F10CF" w:rsidRDefault="00B01FB4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Yunus PEHLİVANLI, Faruk KAYALAK, Sercan SITKI</w:t>
            </w:r>
          </w:p>
        </w:tc>
      </w:tr>
      <w:tr w:rsidR="00B01FB4" w:rsidTr="00B01FB4">
        <w:trPr>
          <w:trHeight w:val="24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B4" w:rsidRDefault="00B01FB4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4" w:rsidRPr="002F10E8" w:rsidRDefault="00B01FB4" w:rsidP="001C238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05.02.2021</w:t>
            </w:r>
          </w:p>
        </w:tc>
      </w:tr>
      <w:tr w:rsidR="00B01FB4" w:rsidTr="001C2388">
        <w:trPr>
          <w:trHeight w:val="4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B4" w:rsidRDefault="00B01FB4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B4" w:rsidRPr="002F10E8" w:rsidRDefault="00B01FB4" w:rsidP="001C238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Atık su ve katı çöplerin toplanması</w:t>
            </w:r>
          </w:p>
        </w:tc>
      </w:tr>
      <w:tr w:rsidR="00B01FB4" w:rsidTr="001C2388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B4" w:rsidRDefault="00B01FB4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4" w:rsidRPr="002F10E8" w:rsidRDefault="00B01FB4" w:rsidP="001C238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05.02.2021</w:t>
            </w:r>
          </w:p>
        </w:tc>
      </w:tr>
      <w:tr w:rsidR="00B01FB4" w:rsidTr="001C2388">
        <w:trPr>
          <w:trHeight w:val="122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4" w:rsidRDefault="00B01FB4" w:rsidP="001C2388">
            <w:pPr>
              <w:pStyle w:val="NormalWeb"/>
              <w:jc w:val="both"/>
            </w:pPr>
            <w:r>
              <w:t xml:space="preserve">          İl Özel İdaresinin çevre ve sağlık görevi kapsamında verilen önergede; İlimiz merkez ve ilçelerinde atık su arıtma tesislerinin bulunup bulunmadığı, çöp toplama hakkında bilgi ve denetim amaçlı çalışma yapılması istenmiş önerge gündeme alındıktan sonra Komisyonumuza havale edilmiştir. </w:t>
            </w:r>
            <w:r>
              <w:t>Komisyonumuz 15</w:t>
            </w:r>
            <w:r>
              <w:t>-16-17-18-19 Şubat 2021 tarihlerinde toplanarak çalışmasını tamamlamıştır.</w:t>
            </w:r>
          </w:p>
          <w:p w:rsidR="00B01FB4" w:rsidRDefault="00B01FB4" w:rsidP="001C2388">
            <w:pPr>
              <w:pStyle w:val="NormalWeb"/>
              <w:jc w:val="both"/>
            </w:pPr>
            <w:r>
              <w:t xml:space="preserve">     İl Özel İdaresinin çevre ve sağlık görevi kapsamında yapılan Komisyon çalışmasında alınan bilgiler doğrultusunda hazırlanan rapor aşağıya çıkarılmıştır.   </w:t>
            </w:r>
          </w:p>
          <w:tbl>
            <w:tblPr>
              <w:tblStyle w:val="TableNormal"/>
              <w:tblW w:w="0" w:type="auto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28"/>
              <w:gridCol w:w="3320"/>
              <w:gridCol w:w="5202"/>
            </w:tblGrid>
            <w:tr w:rsidR="00B01FB4" w:rsidTr="001C2388">
              <w:trPr>
                <w:trHeight w:val="273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spacing w:line="254" w:lineRule="exact"/>
                    <w:ind w:left="110"/>
                    <w:rPr>
                      <w:b/>
                    </w:rPr>
                  </w:pPr>
                  <w:r>
                    <w:rPr>
                      <w:b/>
                    </w:rPr>
                    <w:t>BELEDİYELER</w:t>
                  </w:r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  <w:spacing w:line="254" w:lineRule="exact"/>
                    <w:rPr>
                      <w:b/>
                    </w:rPr>
                  </w:pPr>
                  <w:r>
                    <w:rPr>
                      <w:b/>
                    </w:rPr>
                    <w:t>ATIKSU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ARITMA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TESİSİ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DURUMU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spacing w:line="254" w:lineRule="exact"/>
                    <w:rPr>
                      <w:b/>
                    </w:rPr>
                  </w:pPr>
                  <w:r>
                    <w:rPr>
                      <w:b/>
                    </w:rPr>
                    <w:t>KATI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ATIK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TOPLAMA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VE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DEPOLAMA</w:t>
                  </w:r>
                </w:p>
              </w:tc>
            </w:tr>
            <w:tr w:rsidR="00B01FB4" w:rsidTr="001C2388">
              <w:trPr>
                <w:trHeight w:val="270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spacing w:line="251" w:lineRule="exact"/>
                    <w:ind w:left="110"/>
                  </w:pPr>
                  <w:proofErr w:type="spellStart"/>
                  <w:r>
                    <w:t>Kırıkkale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Merkez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  <w:spacing w:line="251" w:lineRule="exact"/>
                  </w:pPr>
                  <w:proofErr w:type="spellStart"/>
                  <w:r>
                    <w:t>Var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Faaliyette</w:t>
                  </w:r>
                  <w:proofErr w:type="spellEnd"/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spacing w:line="251" w:lineRule="exact"/>
                  </w:pPr>
                  <w:proofErr w:type="spellStart"/>
                  <w:r>
                    <w:t>Düzenli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depolama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göndermekte</w:t>
                  </w:r>
                  <w:proofErr w:type="spellEnd"/>
                </w:p>
              </w:tc>
            </w:tr>
            <w:tr w:rsidR="00B01FB4" w:rsidTr="001C2388">
              <w:trPr>
                <w:trHeight w:val="553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Yahşihan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1115"/>
                      <w:tab w:val="left" w:pos="2488"/>
                    </w:tabs>
                    <w:spacing w:line="240" w:lineRule="auto"/>
                    <w:ind w:right="94"/>
                  </w:pPr>
                  <w:proofErr w:type="spellStart"/>
                  <w:r>
                    <w:t>Kırıkkale</w:t>
                  </w:r>
                  <w:proofErr w:type="spellEnd"/>
                  <w:r>
                    <w:tab/>
                  </w:r>
                  <w:proofErr w:type="spellStart"/>
                  <w:r>
                    <w:t>Belediyesine</w:t>
                  </w:r>
                  <w:proofErr w:type="spellEnd"/>
                  <w:r>
                    <w:tab/>
                  </w:r>
                  <w:proofErr w:type="spellStart"/>
                  <w:r>
                    <w:rPr>
                      <w:spacing w:val="-1"/>
                    </w:rPr>
                    <w:t>Bağlantı</w:t>
                  </w:r>
                  <w:proofErr w:type="spellEnd"/>
                  <w:r>
                    <w:rPr>
                      <w:spacing w:val="-47"/>
                    </w:rPr>
                    <w:t xml:space="preserve"> </w:t>
                  </w:r>
                  <w:proofErr w:type="spellStart"/>
                  <w:r>
                    <w:t>aşamasında</w:t>
                  </w:r>
                  <w:proofErr w:type="spellEnd"/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</w:pPr>
                  <w:proofErr w:type="spellStart"/>
                  <w:r>
                    <w:t>Düzenli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depolama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göndermekte</w:t>
                  </w:r>
                  <w:proofErr w:type="spellEnd"/>
                </w:p>
              </w:tc>
            </w:tr>
            <w:tr w:rsidR="00B01FB4" w:rsidTr="001C2388">
              <w:trPr>
                <w:trHeight w:val="568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Sulakyurt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proofErr w:type="spellStart"/>
                  <w:r>
                    <w:t>İnşaat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Aşamasında</w:t>
                  </w:r>
                  <w:proofErr w:type="spellEnd"/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  <w:spacing w:line="240" w:lineRule="auto"/>
                    <w:ind w:right="97"/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rPr>
                      <w:spacing w:val="-1"/>
                    </w:rPr>
                    <w:t>düzenli</w:t>
                  </w:r>
                  <w:proofErr w:type="spellEnd"/>
                  <w:r>
                    <w:rPr>
                      <w:spacing w:val="-47"/>
                    </w:rPr>
                    <w:t xml:space="preserve"> </w:t>
                  </w:r>
                  <w:proofErr w:type="spellStart"/>
                  <w:r>
                    <w:t>depolama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  <w:tr w:rsidR="00B01FB4" w:rsidTr="001C2388">
              <w:trPr>
                <w:trHeight w:val="537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Delice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proofErr w:type="spellStart"/>
                  <w:r>
                    <w:t>İnşaat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Aşamasında</w:t>
                  </w:r>
                  <w:proofErr w:type="spellEnd"/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t>düzenli</w:t>
                  </w:r>
                  <w:proofErr w:type="spellEnd"/>
                </w:p>
                <w:p w:rsidR="00B01FB4" w:rsidRDefault="00B01FB4" w:rsidP="001C2388">
                  <w:pPr>
                    <w:pStyle w:val="TableParagraph"/>
                    <w:spacing w:line="252" w:lineRule="exact"/>
                  </w:pPr>
                  <w:proofErr w:type="spellStart"/>
                  <w:proofErr w:type="gramStart"/>
                  <w:r>
                    <w:t>depolama</w:t>
                  </w:r>
                  <w:proofErr w:type="spellEnd"/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  <w:tr w:rsidR="00B01FB4" w:rsidTr="001C2388">
              <w:trPr>
                <w:trHeight w:val="270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spacing w:line="251" w:lineRule="exact"/>
                    <w:ind w:left="110"/>
                  </w:pPr>
                  <w:proofErr w:type="spellStart"/>
                  <w:r>
                    <w:t>Bahşılı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  <w:spacing w:line="251" w:lineRule="exact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spacing w:line="251" w:lineRule="exact"/>
                  </w:pPr>
                  <w:proofErr w:type="spellStart"/>
                  <w:r>
                    <w:t>Düzenli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depolama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göndermekte</w:t>
                  </w:r>
                  <w:proofErr w:type="spellEnd"/>
                </w:p>
              </w:tc>
            </w:tr>
            <w:tr w:rsidR="00B01FB4" w:rsidTr="001C2388">
              <w:trPr>
                <w:trHeight w:val="537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Balışeyh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t>düzenli</w:t>
                  </w:r>
                  <w:proofErr w:type="spellEnd"/>
                </w:p>
                <w:p w:rsidR="00B01FB4" w:rsidRDefault="00B01FB4" w:rsidP="001C2388">
                  <w:pPr>
                    <w:pStyle w:val="TableParagraph"/>
                    <w:spacing w:line="252" w:lineRule="exact"/>
                  </w:pPr>
                  <w:proofErr w:type="spellStart"/>
                  <w:proofErr w:type="gramStart"/>
                  <w:r>
                    <w:t>depolama</w:t>
                  </w:r>
                  <w:proofErr w:type="spellEnd"/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  <w:tr w:rsidR="00B01FB4" w:rsidTr="001C2388">
              <w:trPr>
                <w:trHeight w:val="537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Karakeçili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t>düzenli</w:t>
                  </w:r>
                  <w:proofErr w:type="spellEnd"/>
                </w:p>
                <w:p w:rsidR="00B01FB4" w:rsidRDefault="00B01FB4" w:rsidP="001C2388">
                  <w:pPr>
                    <w:pStyle w:val="TableParagraph"/>
                    <w:spacing w:before="1" w:line="252" w:lineRule="exact"/>
                  </w:pPr>
                  <w:proofErr w:type="spellStart"/>
                  <w:proofErr w:type="gramStart"/>
                  <w:r>
                    <w:t>depolama</w:t>
                  </w:r>
                  <w:proofErr w:type="spellEnd"/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  <w:tr w:rsidR="00B01FB4" w:rsidTr="001C2388">
              <w:trPr>
                <w:trHeight w:val="537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Çelebi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t>düzenli</w:t>
                  </w:r>
                  <w:proofErr w:type="spellEnd"/>
                </w:p>
                <w:p w:rsidR="00B01FB4" w:rsidRDefault="00B01FB4" w:rsidP="001C2388">
                  <w:pPr>
                    <w:pStyle w:val="TableParagraph"/>
                    <w:spacing w:line="252" w:lineRule="exact"/>
                  </w:pPr>
                  <w:proofErr w:type="spellStart"/>
                  <w:proofErr w:type="gramStart"/>
                  <w:r>
                    <w:t>depolama</w:t>
                  </w:r>
                  <w:proofErr w:type="spellEnd"/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  <w:tr w:rsidR="00B01FB4" w:rsidTr="001C2388">
              <w:trPr>
                <w:trHeight w:val="273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spacing w:line="253" w:lineRule="exact"/>
                    <w:ind w:left="110"/>
                  </w:pPr>
                  <w:proofErr w:type="spellStart"/>
                  <w:r>
                    <w:t>Keskin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  <w:spacing w:line="253" w:lineRule="exact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spacing w:line="253" w:lineRule="exact"/>
                  </w:pPr>
                  <w:proofErr w:type="spellStart"/>
                  <w:r>
                    <w:t>Düzenli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depolama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göndermekte</w:t>
                  </w:r>
                  <w:proofErr w:type="spellEnd"/>
                </w:p>
              </w:tc>
            </w:tr>
            <w:tr w:rsidR="00B01FB4" w:rsidTr="001C2388">
              <w:trPr>
                <w:trHeight w:val="537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Hacılar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t>düzenli</w:t>
                  </w:r>
                  <w:proofErr w:type="spellEnd"/>
                </w:p>
                <w:p w:rsidR="00B01FB4" w:rsidRDefault="00B01FB4" w:rsidP="001C2388">
                  <w:pPr>
                    <w:pStyle w:val="TableParagraph"/>
                    <w:spacing w:line="252" w:lineRule="exact"/>
                  </w:pPr>
                  <w:proofErr w:type="spellStart"/>
                  <w:proofErr w:type="gramStart"/>
                  <w:r>
                    <w:t>depolama</w:t>
                  </w:r>
                  <w:proofErr w:type="spellEnd"/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  <w:tr w:rsidR="00B01FB4" w:rsidTr="001C2388">
              <w:trPr>
                <w:trHeight w:val="537"/>
              </w:trPr>
              <w:tc>
                <w:tcPr>
                  <w:tcW w:w="1728" w:type="dxa"/>
                </w:tcPr>
                <w:p w:rsidR="00B01FB4" w:rsidRDefault="00B01FB4" w:rsidP="001C2388">
                  <w:pPr>
                    <w:pStyle w:val="TableParagraph"/>
                    <w:ind w:left="110"/>
                  </w:pPr>
                  <w:proofErr w:type="spellStart"/>
                  <w:r>
                    <w:t>Çerikli</w:t>
                  </w:r>
                  <w:proofErr w:type="spellEnd"/>
                </w:p>
              </w:tc>
              <w:tc>
                <w:tcPr>
                  <w:tcW w:w="3320" w:type="dxa"/>
                </w:tcPr>
                <w:p w:rsidR="00B01FB4" w:rsidRDefault="00B01FB4" w:rsidP="001C2388">
                  <w:pPr>
                    <w:pStyle w:val="TableParagraph"/>
                  </w:pPr>
                  <w:r>
                    <w:t>Yok</w:t>
                  </w:r>
                </w:p>
              </w:tc>
              <w:tc>
                <w:tcPr>
                  <w:tcW w:w="5202" w:type="dxa"/>
                </w:tcPr>
                <w:p w:rsidR="00B01FB4" w:rsidRDefault="00B01FB4" w:rsidP="001C2388">
                  <w:pPr>
                    <w:pStyle w:val="TableParagraph"/>
                    <w:tabs>
                      <w:tab w:val="left" w:pos="803"/>
                      <w:tab w:val="left" w:pos="1911"/>
                      <w:tab w:val="left" w:pos="3005"/>
                      <w:tab w:val="left" w:pos="3427"/>
                    </w:tabs>
                  </w:pPr>
                  <w:proofErr w:type="spellStart"/>
                  <w:r>
                    <w:t>Vahşi</w:t>
                  </w:r>
                  <w:proofErr w:type="spellEnd"/>
                  <w:r>
                    <w:tab/>
                  </w:r>
                  <w:proofErr w:type="spellStart"/>
                  <w:r>
                    <w:t>depolama</w:t>
                  </w:r>
                  <w:proofErr w:type="spellEnd"/>
                  <w:r>
                    <w:tab/>
                  </w:r>
                  <w:proofErr w:type="spellStart"/>
                  <w:r>
                    <w:t>yapmakta</w:t>
                  </w:r>
                  <w:proofErr w:type="spellEnd"/>
                  <w:r>
                    <w:tab/>
                  </w:r>
                  <w:proofErr w:type="spellStart"/>
                  <w:r>
                    <w:t>ve</w:t>
                  </w:r>
                  <w:proofErr w:type="spellEnd"/>
                  <w:r>
                    <w:tab/>
                  </w:r>
                  <w:proofErr w:type="spellStart"/>
                  <w:r>
                    <w:t>düzenli</w:t>
                  </w:r>
                  <w:proofErr w:type="spellEnd"/>
                </w:p>
                <w:p w:rsidR="00B01FB4" w:rsidRDefault="00B01FB4" w:rsidP="001C2388">
                  <w:pPr>
                    <w:pStyle w:val="TableParagraph"/>
                    <w:spacing w:line="252" w:lineRule="exact"/>
                  </w:pPr>
                  <w:proofErr w:type="spellStart"/>
                  <w:proofErr w:type="gramStart"/>
                  <w:r>
                    <w:t>depolama</w:t>
                  </w:r>
                  <w:proofErr w:type="spellEnd"/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sahasına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atık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göndermemektedir</w:t>
                  </w:r>
                  <w:proofErr w:type="spellEnd"/>
                  <w:r>
                    <w:t>.</w:t>
                  </w:r>
                </w:p>
              </w:tc>
            </w:tr>
          </w:tbl>
          <w:p w:rsidR="00B01FB4" w:rsidRDefault="00B01FB4" w:rsidP="001C2388">
            <w:pPr>
              <w:pStyle w:val="GvdeMetni"/>
              <w:spacing w:line="259" w:lineRule="auto"/>
              <w:ind w:left="116" w:right="271" w:firstLine="707"/>
              <w:jc w:val="both"/>
            </w:pPr>
            <w:r>
              <w:t xml:space="preserve">İlimizde </w:t>
            </w:r>
            <w:proofErr w:type="spellStart"/>
            <w:r>
              <w:t>atıksu</w:t>
            </w:r>
            <w:proofErr w:type="spellEnd"/>
            <w:r>
              <w:t xml:space="preserve"> arıtma tesisi bulunmayan yerleşim yerleri Kızılırmak havzasını kirletmekte ve</w:t>
            </w:r>
            <w:r>
              <w:rPr>
                <w:spacing w:val="1"/>
              </w:rPr>
              <w:t xml:space="preserve"> </w:t>
            </w:r>
            <w:r>
              <w:t>Kızılırmak</w:t>
            </w:r>
            <w:r>
              <w:rPr>
                <w:spacing w:val="1"/>
              </w:rPr>
              <w:t xml:space="preserve"> </w:t>
            </w:r>
            <w:r>
              <w:t>nehrinden</w:t>
            </w:r>
            <w:r>
              <w:rPr>
                <w:spacing w:val="1"/>
              </w:rPr>
              <w:t xml:space="preserve"> </w:t>
            </w:r>
            <w:r>
              <w:t>içme</w:t>
            </w:r>
            <w:r>
              <w:rPr>
                <w:spacing w:val="1"/>
              </w:rPr>
              <w:t xml:space="preserve"> </w:t>
            </w:r>
            <w:r>
              <w:t>suyu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tarımsal</w:t>
            </w:r>
            <w:r>
              <w:rPr>
                <w:spacing w:val="1"/>
              </w:rPr>
              <w:t xml:space="preserve"> </w:t>
            </w:r>
            <w:r>
              <w:t>alanda</w:t>
            </w:r>
            <w:r>
              <w:rPr>
                <w:spacing w:val="1"/>
              </w:rPr>
              <w:t xml:space="preserve"> </w:t>
            </w:r>
            <w:r>
              <w:t>kullanılan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kalitesini</w:t>
            </w:r>
            <w:r>
              <w:rPr>
                <w:spacing w:val="1"/>
              </w:rPr>
              <w:t xml:space="preserve"> </w:t>
            </w:r>
            <w:r>
              <w:t>olumsuz</w:t>
            </w:r>
            <w:r>
              <w:rPr>
                <w:spacing w:val="1"/>
              </w:rPr>
              <w:t xml:space="preserve"> </w:t>
            </w:r>
            <w:r>
              <w:t>yönde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etkilenmektedir.</w:t>
            </w:r>
            <w:r>
              <w:rPr>
                <w:spacing w:val="-12"/>
              </w:rPr>
              <w:t xml:space="preserve"> </w:t>
            </w:r>
            <w:r>
              <w:t>Özellikle</w:t>
            </w:r>
            <w:r>
              <w:rPr>
                <w:spacing w:val="-12"/>
              </w:rPr>
              <w:t xml:space="preserve"> </w:t>
            </w:r>
            <w:r>
              <w:t>Kırıkkale</w:t>
            </w:r>
            <w:r>
              <w:rPr>
                <w:spacing w:val="-12"/>
              </w:rPr>
              <w:t xml:space="preserve"> </w:t>
            </w:r>
            <w:r>
              <w:t>merkezinin</w:t>
            </w:r>
            <w:r>
              <w:rPr>
                <w:spacing w:val="-10"/>
              </w:rPr>
              <w:t xml:space="preserve"> </w:t>
            </w:r>
            <w:r>
              <w:t>içme</w:t>
            </w:r>
            <w:r>
              <w:rPr>
                <w:spacing w:val="-9"/>
              </w:rPr>
              <w:t xml:space="preserve"> </w:t>
            </w:r>
            <w:r>
              <w:t>suyu</w:t>
            </w:r>
            <w:r>
              <w:rPr>
                <w:spacing w:val="-10"/>
              </w:rPr>
              <w:t xml:space="preserve"> </w:t>
            </w:r>
            <w:r>
              <w:t>kaynağı</w:t>
            </w:r>
            <w:r>
              <w:rPr>
                <w:spacing w:val="-12"/>
              </w:rPr>
              <w:t xml:space="preserve"> </w:t>
            </w:r>
            <w:r>
              <w:t>olan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Kapulukaya</w:t>
            </w:r>
            <w:proofErr w:type="spellEnd"/>
            <w:r>
              <w:rPr>
                <w:spacing w:val="-12"/>
              </w:rPr>
              <w:t xml:space="preserve"> </w:t>
            </w:r>
            <w:r>
              <w:t>barajının</w:t>
            </w:r>
            <w:r>
              <w:rPr>
                <w:spacing w:val="-10"/>
              </w:rPr>
              <w:t xml:space="preserve"> </w:t>
            </w:r>
            <w:r>
              <w:t>etrafındaki</w:t>
            </w:r>
            <w:r>
              <w:rPr>
                <w:spacing w:val="-47"/>
              </w:rPr>
              <w:t xml:space="preserve"> </w:t>
            </w:r>
            <w:r>
              <w:t>yerleşim yerlerinin içme suyuna direk etkisi olması nedeniyle bu alandaki yerleşim yerlerinin arıtma</w:t>
            </w:r>
            <w:r>
              <w:rPr>
                <w:spacing w:val="1"/>
              </w:rPr>
              <w:t xml:space="preserve"> </w:t>
            </w:r>
            <w:r>
              <w:t>inşa etmesi ve SKKY (Su Kirliliği Kontrolü Yönetmeliği) ‘ne uygun şekilde işletmesi gerekmektedir.</w:t>
            </w:r>
            <w:r>
              <w:rPr>
                <w:spacing w:val="1"/>
              </w:rPr>
              <w:t xml:space="preserve"> </w:t>
            </w:r>
            <w:r>
              <w:t>Balışeyh</w:t>
            </w:r>
            <w:r>
              <w:rPr>
                <w:spacing w:val="1"/>
              </w:rPr>
              <w:t xml:space="preserve"> </w:t>
            </w:r>
            <w:r>
              <w:t>ilçesinin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atıksuyunun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Çoruhözü</w:t>
            </w:r>
            <w:proofErr w:type="spellEnd"/>
            <w:r>
              <w:rPr>
                <w:spacing w:val="1"/>
              </w:rPr>
              <w:t xml:space="preserve"> </w:t>
            </w:r>
            <w:r>
              <w:t>deresine</w:t>
            </w:r>
            <w:r>
              <w:rPr>
                <w:spacing w:val="1"/>
              </w:rPr>
              <w:t xml:space="preserve"> </w:t>
            </w:r>
            <w:r>
              <w:t>deşarj</w:t>
            </w:r>
            <w:r>
              <w:rPr>
                <w:spacing w:val="1"/>
              </w:rPr>
              <w:t xml:space="preserve"> </w:t>
            </w:r>
            <w:r>
              <w:t>ettiği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derenin</w:t>
            </w:r>
            <w:r>
              <w:rPr>
                <w:spacing w:val="1"/>
              </w:rPr>
              <w:t xml:space="preserve"> </w:t>
            </w:r>
            <w:r>
              <w:t>Kırıkkale</w:t>
            </w:r>
            <w:r>
              <w:rPr>
                <w:spacing w:val="1"/>
              </w:rPr>
              <w:t xml:space="preserve"> </w:t>
            </w:r>
            <w:r>
              <w:t>merkezinden</w:t>
            </w:r>
            <w:r>
              <w:rPr>
                <w:spacing w:val="1"/>
              </w:rPr>
              <w:t xml:space="preserve"> </w:t>
            </w:r>
            <w:r>
              <w:t>geçerek Kızılırmak</w:t>
            </w:r>
            <w:r>
              <w:rPr>
                <w:spacing w:val="-1"/>
              </w:rPr>
              <w:t xml:space="preserve"> </w:t>
            </w:r>
            <w:r>
              <w:t>nehrine</w:t>
            </w:r>
            <w:r>
              <w:rPr>
                <w:spacing w:val="-3"/>
              </w:rPr>
              <w:t xml:space="preserve"> </w:t>
            </w:r>
            <w:r>
              <w:t>bağlanması nedeniyle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atıksu</w:t>
            </w:r>
            <w:proofErr w:type="spellEnd"/>
            <w:r>
              <w:rPr>
                <w:spacing w:val="-2"/>
              </w:rPr>
              <w:t xml:space="preserve"> </w:t>
            </w:r>
            <w:r>
              <w:t>arıtma</w:t>
            </w:r>
            <w:r>
              <w:rPr>
                <w:spacing w:val="-4"/>
              </w:rPr>
              <w:t xml:space="preserve"> </w:t>
            </w:r>
            <w:r>
              <w:t>tesisi yapması</w:t>
            </w:r>
            <w:r>
              <w:rPr>
                <w:spacing w:val="-4"/>
              </w:rPr>
              <w:t xml:space="preserve"> </w:t>
            </w:r>
            <w:r>
              <w:t>önem arz</w:t>
            </w:r>
            <w:r>
              <w:rPr>
                <w:spacing w:val="-3"/>
              </w:rPr>
              <w:t xml:space="preserve"> </w:t>
            </w:r>
            <w:r>
              <w:t>etmektedir.</w:t>
            </w:r>
          </w:p>
          <w:p w:rsidR="00B01FB4" w:rsidRDefault="00B01FB4" w:rsidP="001C2388">
            <w:pPr>
              <w:pStyle w:val="GvdeMetni"/>
              <w:spacing w:before="159" w:line="259" w:lineRule="auto"/>
              <w:ind w:left="116" w:right="272" w:firstLine="707"/>
              <w:jc w:val="both"/>
            </w:pPr>
            <w:r>
              <w:t>İlimizde</w:t>
            </w:r>
            <w:r>
              <w:rPr>
                <w:spacing w:val="1"/>
              </w:rPr>
              <w:t xml:space="preserve"> </w:t>
            </w:r>
            <w:r>
              <w:t>Katı atıkların</w:t>
            </w:r>
            <w:r>
              <w:rPr>
                <w:spacing w:val="1"/>
              </w:rPr>
              <w:t xml:space="preserve"> </w:t>
            </w:r>
            <w:r>
              <w:t>Düzenli</w:t>
            </w:r>
            <w:r>
              <w:rPr>
                <w:spacing w:val="1"/>
              </w:rPr>
              <w:t xml:space="preserve"> </w:t>
            </w:r>
            <w:r>
              <w:t>depolama</w:t>
            </w:r>
            <w:r>
              <w:rPr>
                <w:spacing w:val="1"/>
              </w:rPr>
              <w:t xml:space="preserve"> </w:t>
            </w:r>
            <w:r>
              <w:t>alanına</w:t>
            </w:r>
            <w:r>
              <w:rPr>
                <w:spacing w:val="1"/>
              </w:rPr>
              <w:t xml:space="preserve"> </w:t>
            </w:r>
            <w:r>
              <w:t>gönderilmeyen</w:t>
            </w:r>
            <w:r>
              <w:rPr>
                <w:spacing w:val="1"/>
              </w:rPr>
              <w:t xml:space="preserve"> </w:t>
            </w:r>
            <w:r>
              <w:t>atıklar</w:t>
            </w:r>
            <w:r>
              <w:rPr>
                <w:spacing w:val="1"/>
              </w:rPr>
              <w:t xml:space="preserve"> </w:t>
            </w:r>
            <w:r>
              <w:t>vahşi</w:t>
            </w:r>
            <w:r>
              <w:rPr>
                <w:spacing w:val="1"/>
              </w:rPr>
              <w:t xml:space="preserve"> </w:t>
            </w:r>
            <w:r>
              <w:t>depolama</w:t>
            </w:r>
            <w:r>
              <w:rPr>
                <w:spacing w:val="1"/>
              </w:rPr>
              <w:t xml:space="preserve"> </w:t>
            </w:r>
            <w:r>
              <w:t>alanlarında</w:t>
            </w:r>
            <w:r>
              <w:rPr>
                <w:spacing w:val="1"/>
              </w:rPr>
              <w:t xml:space="preserve"> </w:t>
            </w:r>
            <w:r>
              <w:t>depolanmakta olup, vahşi alanda depolanan atıklar toprak kirliliği, su kirliliği, görüntü kirliliği ve hava</w:t>
            </w:r>
            <w:r>
              <w:rPr>
                <w:spacing w:val="1"/>
              </w:rPr>
              <w:t xml:space="preserve"> </w:t>
            </w:r>
            <w:r>
              <w:t>kirliliği</w:t>
            </w:r>
            <w:r>
              <w:rPr>
                <w:spacing w:val="1"/>
              </w:rPr>
              <w:t xml:space="preserve"> </w:t>
            </w:r>
            <w:r>
              <w:t>neden</w:t>
            </w:r>
            <w:r>
              <w:rPr>
                <w:spacing w:val="1"/>
              </w:rPr>
              <w:t xml:space="preserve"> </w:t>
            </w:r>
            <w:r>
              <w:t>olmakla</w:t>
            </w:r>
            <w:r>
              <w:rPr>
                <w:spacing w:val="1"/>
              </w:rPr>
              <w:t xml:space="preserve"> </w:t>
            </w:r>
            <w:r>
              <w:t>beraber</w:t>
            </w:r>
            <w:r>
              <w:rPr>
                <w:spacing w:val="1"/>
              </w:rPr>
              <w:t xml:space="preserve"> </w:t>
            </w:r>
            <w:r>
              <w:t>atıklardan</w:t>
            </w:r>
            <w:r>
              <w:rPr>
                <w:spacing w:val="1"/>
              </w:rPr>
              <w:t xml:space="preserve"> </w:t>
            </w:r>
            <w:r>
              <w:t>kazanılan</w:t>
            </w:r>
            <w:r>
              <w:rPr>
                <w:spacing w:val="1"/>
              </w:rPr>
              <w:t xml:space="preserve"> </w:t>
            </w:r>
            <w:r>
              <w:t>elektrik</w:t>
            </w:r>
            <w:r>
              <w:rPr>
                <w:spacing w:val="1"/>
              </w:rPr>
              <w:t xml:space="preserve"> </w:t>
            </w:r>
            <w:r>
              <w:t>enerjisi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geri</w:t>
            </w:r>
            <w:r>
              <w:rPr>
                <w:spacing w:val="1"/>
              </w:rPr>
              <w:t xml:space="preserve"> </w:t>
            </w:r>
            <w:r>
              <w:t>dönüşümlerden</w:t>
            </w:r>
            <w:r>
              <w:rPr>
                <w:spacing w:val="1"/>
              </w:rPr>
              <w:t xml:space="preserve"> </w:t>
            </w:r>
            <w:r>
              <w:t>faydalanılamamakta olduğu yapılan çalışmadan anlaşılmıştır.</w:t>
            </w:r>
          </w:p>
          <w:p w:rsidR="00B01FB4" w:rsidRDefault="00B01FB4" w:rsidP="001C2388">
            <w:pPr>
              <w:pStyle w:val="NormalWeb"/>
              <w:jc w:val="both"/>
            </w:pPr>
          </w:p>
          <w:p w:rsidR="00B01FB4" w:rsidRDefault="00B01FB4" w:rsidP="001C2388">
            <w:pPr>
              <w:pStyle w:val="NormalWeb"/>
              <w:jc w:val="both"/>
            </w:pPr>
            <w:bookmarkStart w:id="0" w:name="_GoBack"/>
            <w:bookmarkEnd w:id="0"/>
          </w:p>
          <w:p w:rsidR="00B01FB4" w:rsidRDefault="00B01FB4" w:rsidP="001C2388">
            <w:pPr>
              <w:pStyle w:val="NormalWeb"/>
              <w:jc w:val="both"/>
            </w:pPr>
            <w:r>
              <w:t xml:space="preserve">        İl Özel İdaresince Kapanan belediyelerin çöplerinin yapılan planlamalar </w:t>
            </w:r>
            <w:proofErr w:type="gramStart"/>
            <w:r>
              <w:t>dahilinde</w:t>
            </w:r>
            <w:proofErr w:type="gramEnd"/>
            <w:r>
              <w:t xml:space="preserve"> alındığı, Kırıkkale Merkez Katı Atık Deposuna taşındığı alınan bilgiler arasındadır.</w:t>
            </w:r>
          </w:p>
          <w:p w:rsidR="00B01FB4" w:rsidRDefault="00B01FB4" w:rsidP="001C2388">
            <w:pPr>
              <w:pStyle w:val="NormalWeb"/>
              <w:jc w:val="both"/>
            </w:pPr>
            <w:r>
              <w:t xml:space="preserve">    5302 Sayılı yasanın 18.Maddesikapsamında yapılan bilgi ve denetim amaçlı çalışma İl Genel Meclisinin bilgilerine arz olunur.</w:t>
            </w:r>
          </w:p>
          <w:p w:rsidR="00B01FB4" w:rsidRPr="004A6F80" w:rsidRDefault="00B01FB4" w:rsidP="001C2388">
            <w:pPr>
              <w:pStyle w:val="NormalWeb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  <w:r w:rsidRPr="004A6F80">
              <w:t xml:space="preserve">      Hamza KUTLUCA                                 </w:t>
            </w:r>
            <w:proofErr w:type="spellStart"/>
            <w:r w:rsidRPr="004A6F80">
              <w:t>M.Kürşat</w:t>
            </w:r>
            <w:proofErr w:type="spellEnd"/>
            <w:r w:rsidRPr="004A6F80">
              <w:t xml:space="preserve"> AVAN                      Yunus PEHLİVANLI</w:t>
            </w: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  <w:r w:rsidRPr="004A6F80">
              <w:t xml:space="preserve">     Komisyon Başkanı                                      Başkan Vekili                              Sözcü</w:t>
            </w: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  <w:r w:rsidRPr="004A6F80">
              <w:t xml:space="preserve">     </w:t>
            </w: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  <w:r w:rsidRPr="004A6F80">
              <w:t xml:space="preserve">    Faruk KAYALAK                                                                                      Sercan SITKI</w:t>
            </w: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  <w:r w:rsidRPr="004A6F80">
              <w:t xml:space="preserve">            Üye                                                                                                              </w:t>
            </w:r>
            <w:proofErr w:type="spellStart"/>
            <w:r w:rsidRPr="004A6F80">
              <w:t>Üye</w:t>
            </w:r>
            <w:proofErr w:type="spellEnd"/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Pr="004A6F80" w:rsidRDefault="00B01FB4" w:rsidP="001C2388">
            <w:pPr>
              <w:pStyle w:val="ListeParagraf"/>
              <w:ind w:left="0"/>
              <w:jc w:val="both"/>
            </w:pPr>
          </w:p>
          <w:p w:rsidR="00B01FB4" w:rsidRDefault="00B01FB4" w:rsidP="001C2388">
            <w:pPr>
              <w:pStyle w:val="ListeParagraf"/>
              <w:ind w:left="0"/>
              <w:jc w:val="both"/>
            </w:pPr>
          </w:p>
        </w:tc>
      </w:tr>
    </w:tbl>
    <w:p w:rsidR="003F6A30" w:rsidRDefault="003F6A30"/>
    <w:sectPr w:rsidR="003F6A30" w:rsidSect="00B01FB4">
      <w:pgSz w:w="11906" w:h="16838"/>
      <w:pgMar w:top="426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CE"/>
    <w:rsid w:val="003F6A30"/>
    <w:rsid w:val="00585CCE"/>
    <w:rsid w:val="00B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FB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01F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1F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B01FB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01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FB4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B01FB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1FB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FB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01F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1F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B01FB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01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FB4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B01FB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1F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2021-03-18T10:17:00Z</dcterms:created>
  <dcterms:modified xsi:type="dcterms:W3CDTF">2021-03-18T10:17:00Z</dcterms:modified>
</cp:coreProperties>
</file>