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C" w:rsidRDefault="0079643C" w:rsidP="0079643C">
      <w:pPr>
        <w:tabs>
          <w:tab w:val="left" w:pos="3285"/>
        </w:tabs>
        <w:jc w:val="center"/>
        <w:rPr>
          <w:b/>
        </w:rPr>
      </w:pPr>
      <w:r>
        <w:rPr>
          <w:b/>
        </w:rPr>
        <w:t>T.C.</w:t>
      </w:r>
    </w:p>
    <w:p w:rsidR="0079643C" w:rsidRPr="00817813" w:rsidRDefault="0079643C" w:rsidP="0079643C">
      <w:pPr>
        <w:tabs>
          <w:tab w:val="left" w:pos="3285"/>
        </w:tabs>
        <w:jc w:val="center"/>
        <w:rPr>
          <w:b/>
        </w:rPr>
      </w:pPr>
      <w:r>
        <w:rPr>
          <w:b/>
        </w:rPr>
        <w:t>KIRIKKALE İL</w:t>
      </w:r>
      <w:r w:rsidRPr="00817813">
        <w:rPr>
          <w:b/>
        </w:rPr>
        <w:t xml:space="preserve"> ÖZEL İDARESİ</w:t>
      </w:r>
    </w:p>
    <w:p w:rsidR="0079643C" w:rsidRDefault="0079643C" w:rsidP="0079643C">
      <w:pPr>
        <w:tabs>
          <w:tab w:val="left" w:pos="3285"/>
        </w:tabs>
        <w:jc w:val="center"/>
        <w:rPr>
          <w:b/>
        </w:rPr>
      </w:pPr>
      <w:r w:rsidRPr="00817813">
        <w:rPr>
          <w:b/>
        </w:rPr>
        <w:t xml:space="preserve">İL GENEL MECLİSİ </w:t>
      </w:r>
    </w:p>
    <w:p w:rsidR="0079643C" w:rsidRPr="00817813" w:rsidRDefault="0079643C" w:rsidP="0079643C">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9643C"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Pr="00817813" w:rsidRDefault="0079643C" w:rsidP="0087364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17813" w:rsidRDefault="0079643C" w:rsidP="00873643">
            <w:pPr>
              <w:tabs>
                <w:tab w:val="center" w:pos="4536"/>
                <w:tab w:val="right" w:pos="9072"/>
              </w:tabs>
              <w:rPr>
                <w:b/>
              </w:rPr>
            </w:pPr>
            <w:r>
              <w:rPr>
                <w:b/>
              </w:rPr>
              <w:t>Yunus PEHLİVANLI</w:t>
            </w:r>
          </w:p>
        </w:tc>
      </w:tr>
      <w:tr w:rsidR="0079643C"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Default="0079643C" w:rsidP="0087364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Default="0079643C" w:rsidP="00873643">
            <w:pPr>
              <w:tabs>
                <w:tab w:val="center" w:pos="4536"/>
                <w:tab w:val="right" w:pos="9072"/>
              </w:tabs>
              <w:rPr>
                <w:b/>
              </w:rPr>
            </w:pPr>
            <w:proofErr w:type="spellStart"/>
            <w:r>
              <w:rPr>
                <w:b/>
              </w:rPr>
              <w:t>M.Kürşat</w:t>
            </w:r>
            <w:proofErr w:type="spellEnd"/>
            <w:r>
              <w:rPr>
                <w:b/>
              </w:rPr>
              <w:t xml:space="preserve"> AVAN</w:t>
            </w:r>
          </w:p>
        </w:tc>
      </w:tr>
      <w:tr w:rsidR="0079643C" w:rsidRPr="00817813" w:rsidTr="0087364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9643C" w:rsidRDefault="0079643C" w:rsidP="0087364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Default="0079643C" w:rsidP="00873643">
            <w:pPr>
              <w:tabs>
                <w:tab w:val="center" w:pos="4536"/>
                <w:tab w:val="right" w:pos="9072"/>
              </w:tabs>
              <w:rPr>
                <w:b/>
              </w:rPr>
            </w:pPr>
            <w:r>
              <w:rPr>
                <w:b/>
              </w:rPr>
              <w:t>Hamza KUTLUCA, Sercan SITKI, Faruk KAYALAK</w:t>
            </w:r>
          </w:p>
        </w:tc>
      </w:tr>
      <w:tr w:rsidR="0079643C"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79643C" w:rsidRPr="00817813" w:rsidRDefault="0079643C" w:rsidP="0087364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9643C" w:rsidRPr="00817813" w:rsidRDefault="0079643C" w:rsidP="00873643">
            <w:pPr>
              <w:tabs>
                <w:tab w:val="left" w:pos="3285"/>
              </w:tabs>
              <w:rPr>
                <w:b/>
              </w:rPr>
            </w:pPr>
            <w:r>
              <w:rPr>
                <w:b/>
              </w:rPr>
              <w:t>02.03.2021</w:t>
            </w:r>
          </w:p>
        </w:tc>
      </w:tr>
      <w:tr w:rsidR="0079643C" w:rsidRPr="00817813" w:rsidTr="0087364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9643C" w:rsidRPr="00817813" w:rsidRDefault="0079643C" w:rsidP="0087364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9643C" w:rsidRPr="00817813" w:rsidRDefault="0079643C" w:rsidP="00873643">
            <w:pPr>
              <w:tabs>
                <w:tab w:val="left" w:pos="3285"/>
              </w:tabs>
              <w:contextualSpacing/>
              <w:jc w:val="both"/>
              <w:rPr>
                <w:b/>
              </w:rPr>
            </w:pPr>
            <w:r>
              <w:rPr>
                <w:b/>
              </w:rPr>
              <w:t>Engellilerin istihdamı</w:t>
            </w:r>
          </w:p>
        </w:tc>
      </w:tr>
      <w:tr w:rsidR="0079643C"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79643C" w:rsidRPr="00817813" w:rsidRDefault="0079643C" w:rsidP="0087364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9643C" w:rsidRPr="00817813" w:rsidRDefault="0079643C" w:rsidP="00873643">
            <w:pPr>
              <w:tabs>
                <w:tab w:val="left" w:pos="3285"/>
              </w:tabs>
              <w:contextualSpacing/>
              <w:rPr>
                <w:b/>
              </w:rPr>
            </w:pPr>
            <w:r>
              <w:rPr>
                <w:b/>
              </w:rPr>
              <w:t>05.02.2021</w:t>
            </w:r>
          </w:p>
        </w:tc>
      </w:tr>
    </w:tbl>
    <w:p w:rsidR="0079643C" w:rsidRPr="00817813" w:rsidRDefault="0079643C" w:rsidP="0079643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9643C" w:rsidRPr="00817813" w:rsidTr="00873643">
        <w:trPr>
          <w:trHeight w:val="11840"/>
        </w:trPr>
        <w:tc>
          <w:tcPr>
            <w:tcW w:w="9998" w:type="dxa"/>
            <w:tcBorders>
              <w:top w:val="single" w:sz="4" w:space="0" w:color="auto"/>
              <w:left w:val="single" w:sz="4" w:space="0" w:color="auto"/>
              <w:bottom w:val="single" w:sz="4" w:space="0" w:color="auto"/>
              <w:right w:val="single" w:sz="4" w:space="0" w:color="auto"/>
            </w:tcBorders>
          </w:tcPr>
          <w:p w:rsidR="0079643C" w:rsidRDefault="0079643C" w:rsidP="00873643">
            <w:pPr>
              <w:pStyle w:val="NormalWeb"/>
              <w:jc w:val="both"/>
            </w:pPr>
            <w:r>
              <w:rPr>
                <w:color w:val="000000"/>
                <w:sz w:val="27"/>
                <w:szCs w:val="27"/>
              </w:rPr>
              <w:t xml:space="preserve">     </w:t>
            </w:r>
            <w:r>
              <w:t xml:space="preserve">İl Genel Meclis üyeleri tarafından “Engelli vatandaşların istihdamında hangi kanun ve </w:t>
            </w:r>
            <w:proofErr w:type="gramStart"/>
            <w:r>
              <w:t>kriterlerin</w:t>
            </w:r>
            <w:proofErr w:type="gramEnd"/>
            <w:r>
              <w:t xml:space="preserve"> uygulandığı, İlimizde 2020 yılı içerisinde özel ya da kamu kurumlarında kaç tane engelli ve özürlü personelin istihdam edildiği ve 2021 yılı itibariyle İlimizdeki Özel ve Kamuya ait işyerlerinde kaç kişilik engelli kontenjanı bulunduğu” hususlarında komisyon çalışması yapılması istenmiştir. Komisyonumuz 22-23-24-25-26 Mart 2021 tarihlerinde çalışarak aşağıdaki raporu hazırlamıştır. </w:t>
            </w:r>
          </w:p>
          <w:p w:rsidR="0079643C" w:rsidRDefault="0079643C" w:rsidP="00873643">
            <w:pPr>
              <w:pStyle w:val="NormalWeb"/>
              <w:jc w:val="both"/>
            </w:pPr>
            <w:r>
              <w:t xml:space="preserve">      </w:t>
            </w:r>
            <w:proofErr w:type="gramStart"/>
            <w:r>
              <w:t xml:space="preserve">Bu göre: Engelli kişilerin öncelikle İş-Kur’a Engelli olarak kayıt yaptırması gerektiği bunun içinde Engelli şahsın tüm vücut fonksiyon kayıplarının en az %40’ından yoksun olduklarını, yetkili sağlık kuruluşlarından alacakları Engelli Sağlık Kurulu Raporu ile belgelemeleri gerektiği, Meslekte çalışma güç kaybı oranı vb. oranlar dikkate alınmayıp tüm vücut fonksiyon kaybı oranına bakıldığı, eğer Engelli sağlık raporunda çalışamaz ifadesi yer alıyorsa kişinin engelli kaydı yaptıramayacağı anlaşılmıştır. </w:t>
            </w:r>
            <w:proofErr w:type="gramEnd"/>
          </w:p>
          <w:p w:rsidR="0079643C" w:rsidRDefault="0079643C" w:rsidP="00873643">
            <w:pPr>
              <w:pStyle w:val="NormalWeb"/>
              <w:jc w:val="both"/>
            </w:pPr>
            <w:r>
              <w:t xml:space="preserve">   Türkiye’de engellilerin işçi olarak istihdamının 4857 sayılı İş Kanununun 30 uncu maddesinde öngörülen kota sistemi ile sağlanmaya çalışıldığı, 4857 sayılı İş Kanununun 30 uncu maddesinde öngörülen kota sistemi kapsamında; • 50 veya daha fazla işçi(tarım ve orman işletmelerinde 51 veya daha fazla) çalışan bulunması durumunda, • Özel sektör işyerlerinde % 3 engelli, • Kamu işyerlerinde ise % 4 engelli ile % 2 eski hükümlü veya terörle mücadelede malul sayılmayacak şekilde yaralanan işçiyi meslek, beden ve ruhi durumlarına uygun işlerde çalıştırmakla yükümlü olduğu, </w:t>
            </w:r>
            <w:proofErr w:type="gramStart"/>
            <w:r>
              <w:t>(</w:t>
            </w:r>
            <w:proofErr w:type="gramEnd"/>
            <w:r>
              <w:t>Kamu işyerlerinde engelli istihdamında EKPSS puanı gerektiği ilgili mevzuatta belirtilmiştir.</w:t>
            </w:r>
          </w:p>
          <w:p w:rsidR="0079643C" w:rsidRDefault="0079643C" w:rsidP="00873643">
            <w:pPr>
              <w:pStyle w:val="NormalWeb"/>
              <w:jc w:val="both"/>
            </w:pPr>
            <w:r>
              <w:t xml:space="preserve">     </w:t>
            </w:r>
            <w:proofErr w:type="gramStart"/>
            <w:r>
              <w:t xml:space="preserve">4857 sayılı İş Kanunu’nun 30 uncu maddesi gereğince istihdamı zorunlu engelli kontenjanlarının takibinin aylık olarak düzenli biçimde Çalışma ve İş Kurumu İl Müdürlüklerince yapıldığı, Engelli kontenjan açığı bulunan işverenlerle iletişime geçilerek alınan engelli işgücü taleplerinin Kurumun internet sayfasında yayımlanmakta ve açık kalan kontenjanların kapatılmasına gayret gösterildiği Kurum yetkilileri ile yapılan şifahi görüşmede tespit edilmiştir. </w:t>
            </w:r>
            <w:proofErr w:type="gramEnd"/>
          </w:p>
          <w:p w:rsidR="0079643C" w:rsidRDefault="0079643C" w:rsidP="00873643">
            <w:pPr>
              <w:pStyle w:val="NormalWeb"/>
              <w:jc w:val="both"/>
            </w:pPr>
            <w:r>
              <w:t xml:space="preserve">     </w:t>
            </w:r>
            <w:proofErr w:type="gramStart"/>
            <w:r>
              <w:t>İlgili kanun hükmü gereğince, işverenlerin engelli işçileri meslek, beden ve ruhi durumlarına uygun işlerde çalıştırmakla yükümlü olmaları nedeniyle, işverenin talebine şartları tutarak başvuru yapan ve görüşmeye gelen engellileri işverenin uygun bulmayarak işe almaması veya engelli kontenjan açığı için talep vermeyerek yükümlülüğünü yerine getirmemesi durumunda ise işverene 4857 sayılı İş Kanununun 101 inci maddesine istinaden çalıştırmadığı her engelli ve çalıştırmadığı her ay için Çalışma ve İş Kurumu İl Müdürlüğünce idari para cezası uygulandığı, Kamu kuruluşlarının da bu para cezasından hiçbir şekilde muaf tutulmadığı belirlenmiştir.</w:t>
            </w:r>
            <w:proofErr w:type="gramEnd"/>
          </w:p>
          <w:p w:rsidR="0079643C" w:rsidRDefault="0079643C" w:rsidP="00873643">
            <w:pPr>
              <w:pStyle w:val="NormalWeb"/>
              <w:jc w:val="both"/>
            </w:pPr>
            <w:r>
              <w:t xml:space="preserve">     </w:t>
            </w:r>
            <w:proofErr w:type="gramStart"/>
            <w:r>
              <w:t>Özel sektör işverenlerinin çalıştırdıkları her bir engelli için asgari ücret düzeyindeki sosyal güvenlik primi işveren paylarının tamamının Hazinece karşılanmak suretiyle teşvik edildiği, Engelli işçi çalıştırmadığı için işverenlerden tahsil edilen ceza paralarının; engellilerin kendi işini kurmaları, engellinin iş bulmasını sağlayacak destek teknolojileri, engellinin işe yerleştirilmesi, işe ve işyerine uyumunun sağlanması ve bu gibi projelerde kullanıldığı belirlenmiştir.</w:t>
            </w:r>
            <w:proofErr w:type="gramEnd"/>
          </w:p>
          <w:p w:rsidR="0079643C" w:rsidRDefault="0079643C" w:rsidP="00873643">
            <w:pPr>
              <w:pStyle w:val="NormalWeb"/>
              <w:jc w:val="both"/>
            </w:pPr>
          </w:p>
          <w:p w:rsidR="0079643C" w:rsidRDefault="0079643C" w:rsidP="00873643">
            <w:pPr>
              <w:pStyle w:val="NormalWeb"/>
              <w:jc w:val="both"/>
            </w:pPr>
          </w:p>
          <w:p w:rsidR="0079643C" w:rsidRDefault="0079643C" w:rsidP="00873643">
            <w:pPr>
              <w:pStyle w:val="NormalWeb"/>
              <w:jc w:val="both"/>
            </w:pPr>
            <w:r>
              <w:t xml:space="preserve">     İş-Kur’a kayıt olarak iş arayan engellilere, iş ve meslek danışmalığı hizmetleri verilerek ya mesleki niteliklerini artırmak için kurs veya işbaşı eğitim programlarına yönlendirilmekte ya da durumlarına uygun işlere yerleştirilmeye çalışıldığı ayrıca, engellilerin </w:t>
            </w:r>
            <w:proofErr w:type="gramStart"/>
            <w:r>
              <w:t>kendi işlerini</w:t>
            </w:r>
            <w:proofErr w:type="gramEnd"/>
            <w:r>
              <w:t xml:space="preserve"> kurmalarının da teşvik edildiği yine bu çerçevede; 2020 yılında İlimiz dâhilinde; 955 Engelli vatandaşımıza Engelli Danışmanlığı hizmeti verildiği, 34 Engellinin İşbaşı Eğitim Programından faydalandığı, İş arayan 47 engellinin Özel sektör işyerlerinde işe yerleştirildiği tespit edilmiştir. </w:t>
            </w:r>
          </w:p>
          <w:p w:rsidR="0079643C" w:rsidRDefault="0079643C" w:rsidP="00873643">
            <w:pPr>
              <w:pStyle w:val="NormalWeb"/>
              <w:jc w:val="both"/>
              <w:rPr>
                <w:color w:val="000000"/>
                <w:sz w:val="27"/>
                <w:szCs w:val="27"/>
              </w:rPr>
            </w:pPr>
            <w:r>
              <w:t xml:space="preserve">     2021 yılında İlimiz genelinde; Kamu İşyerlerinde: 8 kişilik Özel Sektör İşyerlerinde: 8 kişilik kontenjan açığının bulunduğu Kontenjan açıklarının kapatılması için Kamu ve Özel sektör işyerleri ile gerekli yazışmaların yapıldığı Komisyonumuzca yapılan çalışma sonucunda belirlenmiştir.</w:t>
            </w:r>
          </w:p>
          <w:p w:rsidR="0079643C" w:rsidRDefault="0079643C" w:rsidP="00873643">
            <w:pPr>
              <w:pStyle w:val="paragraph"/>
              <w:jc w:val="both"/>
              <w:textAlignment w:val="baseline"/>
            </w:pPr>
            <w:r>
              <w:t xml:space="preserve">    </w:t>
            </w:r>
          </w:p>
          <w:p w:rsidR="0079643C" w:rsidRDefault="0079643C" w:rsidP="00873643">
            <w:pPr>
              <w:pStyle w:val="paragraph"/>
              <w:jc w:val="both"/>
              <w:textAlignment w:val="baseline"/>
            </w:pPr>
            <w:r>
              <w:t xml:space="preserve">     5302 Sayılı yasanın 18.maddesi kapsamında yapılan bilgi ve denetim amaçlı çalışma İl Genel Meclisinin bilgilerine arz olunur.</w:t>
            </w:r>
          </w:p>
          <w:p w:rsidR="0079643C" w:rsidRDefault="0079643C" w:rsidP="00873643">
            <w:pPr>
              <w:contextualSpacing/>
              <w:jc w:val="both"/>
            </w:pPr>
            <w:r>
              <w:t xml:space="preserve">  </w:t>
            </w: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r>
              <w:t xml:space="preserve">   Yunus PEHLİVANLI              </w:t>
            </w:r>
            <w:proofErr w:type="spellStart"/>
            <w:r>
              <w:t>M.Kürşat</w:t>
            </w:r>
            <w:proofErr w:type="spellEnd"/>
            <w:r>
              <w:t xml:space="preserve"> AVAN                              Hamza KUTLUCA</w:t>
            </w:r>
          </w:p>
          <w:p w:rsidR="0079643C" w:rsidRDefault="0079643C" w:rsidP="00873643">
            <w:pPr>
              <w:contextualSpacing/>
              <w:jc w:val="both"/>
            </w:pPr>
            <w:r>
              <w:t xml:space="preserve">   Komisyon Başkanı                    Başkan Vekili                                    Sözcü</w:t>
            </w: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r>
              <w:t xml:space="preserve">    Faruk KAYALAK                                                                          Sercan SITKI</w:t>
            </w:r>
          </w:p>
          <w:p w:rsidR="0079643C" w:rsidRDefault="0079643C" w:rsidP="00873643">
            <w:pPr>
              <w:contextualSpacing/>
              <w:jc w:val="both"/>
            </w:pPr>
            <w:r>
              <w:t xml:space="preserve">       Üye                                                                                                     </w:t>
            </w:r>
            <w:proofErr w:type="spellStart"/>
            <w:r>
              <w:t>Üye</w:t>
            </w:r>
            <w:proofErr w:type="spellEnd"/>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Default="0079643C" w:rsidP="00873643">
            <w:pPr>
              <w:contextualSpacing/>
              <w:jc w:val="both"/>
            </w:pPr>
          </w:p>
          <w:p w:rsidR="0079643C" w:rsidRPr="00817813" w:rsidRDefault="0079643C" w:rsidP="00873643">
            <w:pPr>
              <w:contextualSpacing/>
              <w:jc w:val="both"/>
            </w:pPr>
            <w:bookmarkStart w:id="0" w:name="_GoBack"/>
            <w:bookmarkEnd w:id="0"/>
          </w:p>
        </w:tc>
      </w:tr>
    </w:tbl>
    <w:p w:rsidR="003F6A30" w:rsidRDefault="003F6A30"/>
    <w:sectPr w:rsidR="003F6A30" w:rsidSect="0079643C">
      <w:pgSz w:w="11906" w:h="16838"/>
      <w:pgMar w:top="568"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5F"/>
    <w:rsid w:val="0020335F"/>
    <w:rsid w:val="003F6A30"/>
    <w:rsid w:val="00796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9643C"/>
  </w:style>
  <w:style w:type="paragraph" w:styleId="NormalWeb">
    <w:name w:val="Normal (Web)"/>
    <w:basedOn w:val="Normal"/>
    <w:uiPriority w:val="99"/>
    <w:unhideWhenUsed/>
    <w:rsid w:val="0079643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79643C"/>
  </w:style>
  <w:style w:type="paragraph" w:styleId="NormalWeb">
    <w:name w:val="Normal (Web)"/>
    <w:basedOn w:val="Normal"/>
    <w:uiPriority w:val="99"/>
    <w:unhideWhenUsed/>
    <w:rsid w:val="007964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2021-04-21T07:31:00Z</dcterms:created>
  <dcterms:modified xsi:type="dcterms:W3CDTF">2021-04-21T07:31:00Z</dcterms:modified>
</cp:coreProperties>
</file>