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6DC" w:rsidRDefault="003A36DC" w:rsidP="003A36DC">
      <w:pPr>
        <w:tabs>
          <w:tab w:val="left" w:pos="3285"/>
        </w:tabs>
        <w:jc w:val="center"/>
        <w:rPr>
          <w:b/>
        </w:rPr>
      </w:pPr>
      <w:r>
        <w:rPr>
          <w:b/>
        </w:rPr>
        <w:t>T.C.</w:t>
      </w:r>
    </w:p>
    <w:p w:rsidR="003A36DC" w:rsidRPr="00817813" w:rsidRDefault="003A36DC" w:rsidP="003A36DC">
      <w:pPr>
        <w:tabs>
          <w:tab w:val="left" w:pos="3285"/>
        </w:tabs>
        <w:jc w:val="center"/>
        <w:rPr>
          <w:b/>
        </w:rPr>
      </w:pPr>
      <w:r>
        <w:rPr>
          <w:b/>
        </w:rPr>
        <w:t>KIRIKKALE İL</w:t>
      </w:r>
      <w:r w:rsidRPr="00817813">
        <w:rPr>
          <w:b/>
        </w:rPr>
        <w:t xml:space="preserve"> ÖZEL İDARESİ</w:t>
      </w:r>
    </w:p>
    <w:p w:rsidR="003A36DC" w:rsidRDefault="003A36DC" w:rsidP="003A36DC">
      <w:pPr>
        <w:tabs>
          <w:tab w:val="left" w:pos="3285"/>
        </w:tabs>
        <w:jc w:val="center"/>
        <w:rPr>
          <w:b/>
        </w:rPr>
      </w:pPr>
      <w:r w:rsidRPr="00817813">
        <w:rPr>
          <w:b/>
        </w:rPr>
        <w:t xml:space="preserve">İL GENEL MECLİSİ </w:t>
      </w:r>
    </w:p>
    <w:p w:rsidR="003A36DC" w:rsidRPr="00817813" w:rsidRDefault="003A36DC" w:rsidP="003A36DC">
      <w:pPr>
        <w:tabs>
          <w:tab w:val="left" w:pos="3285"/>
        </w:tabs>
        <w:jc w:val="center"/>
        <w:rPr>
          <w:b/>
        </w:rPr>
      </w:pPr>
      <w:r>
        <w:rPr>
          <w:b/>
        </w:rPr>
        <w:t>HUKUK VE İNSAN HAKLARI KOMİSYONU</w:t>
      </w:r>
    </w:p>
    <w:p w:rsidR="003A36DC" w:rsidRDefault="003A36DC" w:rsidP="003A36DC">
      <w:pPr>
        <w:tabs>
          <w:tab w:val="left" w:pos="3285"/>
        </w:tabs>
        <w:jc w:val="cente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3A36DC" w:rsidRPr="00817813" w:rsidTr="009C4B45">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3A36DC" w:rsidRPr="00817813" w:rsidRDefault="003A36DC" w:rsidP="009C4B45">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3A36DC" w:rsidRPr="00817813" w:rsidRDefault="003A36DC" w:rsidP="009C4B45">
            <w:pPr>
              <w:tabs>
                <w:tab w:val="center" w:pos="4536"/>
                <w:tab w:val="right" w:pos="9072"/>
              </w:tabs>
              <w:rPr>
                <w:b/>
              </w:rPr>
            </w:pPr>
            <w:proofErr w:type="gramStart"/>
            <w:r>
              <w:rPr>
                <w:b/>
              </w:rPr>
              <w:t>Adem</w:t>
            </w:r>
            <w:proofErr w:type="gramEnd"/>
            <w:r>
              <w:rPr>
                <w:b/>
              </w:rPr>
              <w:t xml:space="preserve"> GÖKDERE</w:t>
            </w:r>
          </w:p>
        </w:tc>
      </w:tr>
      <w:tr w:rsidR="003A36DC" w:rsidRPr="00817813" w:rsidTr="009C4B45">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3A36DC" w:rsidRDefault="003A36DC" w:rsidP="009C4B45">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3A36DC" w:rsidRDefault="003A36DC" w:rsidP="009C4B45">
            <w:pPr>
              <w:tabs>
                <w:tab w:val="center" w:pos="4536"/>
                <w:tab w:val="right" w:pos="9072"/>
              </w:tabs>
              <w:rPr>
                <w:b/>
              </w:rPr>
            </w:pPr>
            <w:r>
              <w:rPr>
                <w:b/>
              </w:rPr>
              <w:t>Alper ÖZGÜ</w:t>
            </w:r>
          </w:p>
        </w:tc>
      </w:tr>
      <w:tr w:rsidR="003A36DC" w:rsidRPr="00817813" w:rsidTr="009C4B45">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3A36DC" w:rsidRDefault="003A36DC" w:rsidP="009C4B45">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3A36DC" w:rsidRDefault="003A36DC" w:rsidP="009C4B45">
            <w:pPr>
              <w:tabs>
                <w:tab w:val="center" w:pos="4536"/>
                <w:tab w:val="right" w:pos="9072"/>
              </w:tabs>
              <w:rPr>
                <w:b/>
              </w:rPr>
            </w:pPr>
            <w:r>
              <w:rPr>
                <w:b/>
              </w:rPr>
              <w:t>Nuri KÖKSOY, Yunus PEHLİVANLI, Tarık KAYA</w:t>
            </w:r>
          </w:p>
        </w:tc>
      </w:tr>
      <w:tr w:rsidR="003A36DC" w:rsidRPr="00817813" w:rsidTr="009C4B45">
        <w:tc>
          <w:tcPr>
            <w:tcW w:w="3369" w:type="dxa"/>
            <w:tcBorders>
              <w:top w:val="single" w:sz="4" w:space="0" w:color="auto"/>
              <w:left w:val="single" w:sz="4" w:space="0" w:color="auto"/>
              <w:bottom w:val="single" w:sz="4" w:space="0" w:color="auto"/>
              <w:right w:val="single" w:sz="4" w:space="0" w:color="auto"/>
            </w:tcBorders>
            <w:hideMark/>
          </w:tcPr>
          <w:p w:rsidR="003A36DC" w:rsidRPr="00817813" w:rsidRDefault="003A36DC" w:rsidP="009C4B45">
            <w:pPr>
              <w:tabs>
                <w:tab w:val="left" w:pos="3285"/>
              </w:tabs>
              <w:rPr>
                <w:b/>
                <w:sz w:val="22"/>
              </w:rPr>
            </w:pPr>
            <w:r>
              <w:rPr>
                <w:b/>
                <w:sz w:val="22"/>
                <w:szCs w:val="22"/>
              </w:rPr>
              <w:t xml:space="preserve">ÖNERGENİN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3A36DC" w:rsidRPr="00817813" w:rsidRDefault="003A36DC" w:rsidP="009C4B45">
            <w:pPr>
              <w:tabs>
                <w:tab w:val="left" w:pos="3285"/>
              </w:tabs>
              <w:rPr>
                <w:b/>
              </w:rPr>
            </w:pPr>
            <w:r>
              <w:rPr>
                <w:b/>
              </w:rPr>
              <w:t>01.10.2020</w:t>
            </w:r>
          </w:p>
        </w:tc>
      </w:tr>
      <w:tr w:rsidR="003A36DC" w:rsidRPr="00817813" w:rsidTr="009C4B45">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3A36DC" w:rsidRPr="00817813" w:rsidRDefault="003A36DC" w:rsidP="009C4B45">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3A36DC" w:rsidRPr="00817813" w:rsidRDefault="003A36DC" w:rsidP="009C4B45">
            <w:pPr>
              <w:tabs>
                <w:tab w:val="left" w:pos="3285"/>
              </w:tabs>
              <w:contextualSpacing/>
              <w:jc w:val="both"/>
              <w:rPr>
                <w:b/>
              </w:rPr>
            </w:pPr>
            <w:r>
              <w:rPr>
                <w:b/>
              </w:rPr>
              <w:t>İlimizde işlenen suç çeşitliliği</w:t>
            </w:r>
          </w:p>
        </w:tc>
      </w:tr>
      <w:tr w:rsidR="003A36DC" w:rsidRPr="00817813" w:rsidTr="009C4B45">
        <w:tc>
          <w:tcPr>
            <w:tcW w:w="3369" w:type="dxa"/>
            <w:tcBorders>
              <w:top w:val="single" w:sz="4" w:space="0" w:color="auto"/>
              <w:left w:val="single" w:sz="4" w:space="0" w:color="auto"/>
              <w:bottom w:val="single" w:sz="4" w:space="0" w:color="auto"/>
              <w:right w:val="single" w:sz="4" w:space="0" w:color="auto"/>
            </w:tcBorders>
            <w:hideMark/>
          </w:tcPr>
          <w:p w:rsidR="003A36DC" w:rsidRPr="00817813" w:rsidRDefault="003A36DC" w:rsidP="009C4B45">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3A36DC" w:rsidRPr="00817813" w:rsidRDefault="003A36DC" w:rsidP="009C4B45">
            <w:pPr>
              <w:tabs>
                <w:tab w:val="left" w:pos="3285"/>
              </w:tabs>
              <w:contextualSpacing/>
              <w:rPr>
                <w:b/>
              </w:rPr>
            </w:pPr>
            <w:r>
              <w:rPr>
                <w:b/>
              </w:rPr>
              <w:t>01.10.2020</w:t>
            </w:r>
          </w:p>
        </w:tc>
      </w:tr>
    </w:tbl>
    <w:p w:rsidR="003A36DC" w:rsidRPr="00817813" w:rsidRDefault="003A36DC" w:rsidP="003A36DC">
      <w:pPr>
        <w:tabs>
          <w:tab w:val="left" w:pos="3285"/>
        </w:tabs>
        <w:jc w:val="center"/>
        <w:rPr>
          <w:b/>
        </w:rPr>
      </w:pPr>
      <w:r w:rsidRPr="00817813">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3A36DC" w:rsidRPr="00817813" w:rsidTr="009C4B45">
        <w:trPr>
          <w:trHeight w:val="11840"/>
        </w:trPr>
        <w:tc>
          <w:tcPr>
            <w:tcW w:w="9998" w:type="dxa"/>
            <w:tcBorders>
              <w:top w:val="single" w:sz="4" w:space="0" w:color="auto"/>
              <w:left w:val="single" w:sz="4" w:space="0" w:color="auto"/>
              <w:bottom w:val="single" w:sz="4" w:space="0" w:color="auto"/>
              <w:right w:val="single" w:sz="4" w:space="0" w:color="auto"/>
            </w:tcBorders>
          </w:tcPr>
          <w:p w:rsidR="003A36DC" w:rsidRDefault="003A36DC" w:rsidP="009C4B45">
            <w:pPr>
              <w:autoSpaceDE w:val="0"/>
              <w:autoSpaceDN w:val="0"/>
              <w:adjustRightInd w:val="0"/>
              <w:jc w:val="both"/>
            </w:pPr>
          </w:p>
          <w:p w:rsidR="003A36DC" w:rsidRDefault="003A36DC" w:rsidP="009C4B45">
            <w:pPr>
              <w:autoSpaceDE w:val="0"/>
              <w:autoSpaceDN w:val="0"/>
              <w:adjustRightInd w:val="0"/>
              <w:jc w:val="both"/>
            </w:pPr>
            <w:r>
              <w:t xml:space="preserve">     5302 Sayılı yasanın 18.Maddesi kapsamında verilen Bilgi ve Denetim amaçlı önergede, İlimiz Genelende gerçekleşen adli vakalarda suç oranlarının ve suç çeşitliliğinin araştırılması istenmiş,  İl Genel Meclisinin bilgilendirilmesine yönelik önerge gündeme alındıktan sonra Komisyonumuza havale edilmiştir. Komisyonumuz 15-16-19-20-21 Ekim 2020 tarihlerinde toplanarak çalışmasını tamamlamıştır.</w:t>
            </w:r>
          </w:p>
          <w:p w:rsidR="003A36DC" w:rsidRDefault="003A36DC" w:rsidP="009C4B45">
            <w:pPr>
              <w:autoSpaceDE w:val="0"/>
              <w:autoSpaceDN w:val="0"/>
              <w:adjustRightInd w:val="0"/>
              <w:jc w:val="both"/>
            </w:pPr>
          </w:p>
          <w:p w:rsidR="003A36DC" w:rsidRDefault="003A36DC" w:rsidP="009C4B45">
            <w:pPr>
              <w:autoSpaceDE w:val="0"/>
              <w:autoSpaceDN w:val="0"/>
              <w:adjustRightInd w:val="0"/>
              <w:jc w:val="both"/>
            </w:pPr>
            <w:r>
              <w:t xml:space="preserve">      İl Özel İdare Kanununun İl Genel Meclisi Üyelerine verdiği yetkiler kapsamında verilen önergelerden, Ekim Ayı Toplantısında Komisyonumuza havale edilen “İlimizde işlenen Suçlar Hakkındaki” önerge gereği yapılan Komisyon toplantısını sonucunda hazırlanan bilgi ve denetim amaçlı rapor aşağıdaki gibidir.</w:t>
            </w:r>
          </w:p>
          <w:p w:rsidR="003A36DC" w:rsidRDefault="003A36DC" w:rsidP="009C4B45">
            <w:pPr>
              <w:autoSpaceDE w:val="0"/>
              <w:autoSpaceDN w:val="0"/>
              <w:adjustRightInd w:val="0"/>
              <w:jc w:val="both"/>
            </w:pPr>
            <w:r>
              <w:t xml:space="preserve">    </w:t>
            </w:r>
          </w:p>
          <w:p w:rsidR="003A36DC" w:rsidRDefault="003A36DC" w:rsidP="009C4B45">
            <w:pPr>
              <w:autoSpaceDE w:val="0"/>
              <w:autoSpaceDN w:val="0"/>
              <w:adjustRightInd w:val="0"/>
              <w:jc w:val="both"/>
            </w:pPr>
            <w:r>
              <w:t xml:space="preserve">  Hukuki açıdan suç, kanun koyucu tarafından daha önceden belirlenmi</w:t>
            </w:r>
            <w:r>
              <w:rPr>
                <w:rFonts w:eastAsia="TimesNewRoman"/>
              </w:rPr>
              <w:t xml:space="preserve">ş </w:t>
            </w:r>
            <w:r>
              <w:t>ve ceza öngörülmü</w:t>
            </w:r>
            <w:r>
              <w:rPr>
                <w:rFonts w:eastAsia="TimesNewRoman"/>
              </w:rPr>
              <w:t xml:space="preserve">ş </w:t>
            </w:r>
            <w:r>
              <w:t>fiildir. Suç, topluma veya özelde bireylere zarar veren ya da tehlikeli olan eylem, tavır, davranı</w:t>
            </w:r>
            <w:r>
              <w:rPr>
                <w:rFonts w:eastAsia="TimesNewRoman"/>
              </w:rPr>
              <w:t xml:space="preserve">ş </w:t>
            </w:r>
            <w:r>
              <w:t>ve harekettir. Suç olu</w:t>
            </w:r>
            <w:r>
              <w:rPr>
                <w:rFonts w:eastAsia="TimesNewRoman"/>
              </w:rPr>
              <w:t>ş</w:t>
            </w:r>
            <w:r>
              <w:t>turan her fiil bir ceza ile yaptırım görür. Söz konusu cezalar suç i</w:t>
            </w:r>
            <w:r>
              <w:rPr>
                <w:rFonts w:eastAsia="TimesNewRoman"/>
              </w:rPr>
              <w:t>ş</w:t>
            </w:r>
            <w:r>
              <w:t xml:space="preserve">lenmesini engellemek için caydırıcı etkiye sahip olmak zorundadır. </w:t>
            </w:r>
          </w:p>
          <w:p w:rsidR="003A36DC" w:rsidRDefault="003A36DC" w:rsidP="009C4B45">
            <w:pPr>
              <w:autoSpaceDE w:val="0"/>
              <w:autoSpaceDN w:val="0"/>
              <w:adjustRightInd w:val="0"/>
              <w:jc w:val="both"/>
            </w:pPr>
          </w:p>
          <w:p w:rsidR="003A36DC" w:rsidRDefault="003A36DC" w:rsidP="009C4B45">
            <w:pPr>
              <w:jc w:val="both"/>
              <w:rPr>
                <w:noProof/>
              </w:rPr>
            </w:pPr>
            <w:r>
              <w:t xml:space="preserve">   Yukarıda açıklanan suç kavramına göre son yıllarda tüm Türkiye’de suç oranının arttığı gibi Kırıkkale’de de suç oranı artmaktadır. Suç oluşturan her fiil bir ceza ile yaptırım görür. Söz konusu cezalar suç işlenmesini engellemek için caydırıcı etkiye sahip olmak zorundadır. </w:t>
            </w:r>
          </w:p>
          <w:p w:rsidR="003A36DC" w:rsidRDefault="003A36DC" w:rsidP="009C4B45">
            <w:pPr>
              <w:jc w:val="both"/>
            </w:pPr>
          </w:p>
          <w:p w:rsidR="003A36DC" w:rsidRDefault="003A36DC" w:rsidP="009C4B45">
            <w:pPr>
              <w:autoSpaceDE w:val="0"/>
              <w:autoSpaceDN w:val="0"/>
              <w:adjustRightInd w:val="0"/>
              <w:jc w:val="both"/>
            </w:pPr>
            <w:r>
              <w:t xml:space="preserve">2020 yılında Kırıkkale’ de Ekim ayı itibari ile açılan dosya sayısı 10.600 civarında olduğu,  </w:t>
            </w:r>
          </w:p>
          <w:p w:rsidR="003A36DC" w:rsidRDefault="003A36DC" w:rsidP="009C4B45">
            <w:pPr>
              <w:autoSpaceDE w:val="0"/>
              <w:autoSpaceDN w:val="0"/>
              <w:adjustRightInd w:val="0"/>
            </w:pPr>
            <w:r>
              <w:t>Bu asayi</w:t>
            </w:r>
            <w:r>
              <w:rPr>
                <w:rFonts w:eastAsia="TimesNewRoman"/>
              </w:rPr>
              <w:t xml:space="preserve">ş </w:t>
            </w:r>
            <w:r>
              <w:t>suçlarının</w:t>
            </w:r>
          </w:p>
          <w:p w:rsidR="003A36DC" w:rsidRDefault="003A36DC" w:rsidP="009C4B45">
            <w:pPr>
              <w:autoSpaceDE w:val="0"/>
              <w:autoSpaceDN w:val="0"/>
              <w:adjustRightInd w:val="0"/>
            </w:pPr>
            <w:r>
              <w:t>Ki</w:t>
            </w:r>
            <w:r>
              <w:rPr>
                <w:rFonts w:eastAsia="TimesNewRoman"/>
              </w:rPr>
              <w:t>ş</w:t>
            </w:r>
            <w:r>
              <w:t xml:space="preserve">ilere, </w:t>
            </w:r>
          </w:p>
          <w:p w:rsidR="003A36DC" w:rsidRDefault="003A36DC" w:rsidP="009C4B45">
            <w:pPr>
              <w:autoSpaceDE w:val="0"/>
              <w:autoSpaceDN w:val="0"/>
              <w:adjustRightInd w:val="0"/>
            </w:pPr>
            <w:r>
              <w:t>Mal varlı</w:t>
            </w:r>
            <w:r>
              <w:rPr>
                <w:rFonts w:eastAsia="TimesNewRoman"/>
              </w:rPr>
              <w:t>ğ</w:t>
            </w:r>
            <w:r>
              <w:t xml:space="preserve">ına, </w:t>
            </w:r>
          </w:p>
          <w:p w:rsidR="003A36DC" w:rsidRDefault="003A36DC" w:rsidP="009C4B45">
            <w:pPr>
              <w:autoSpaceDE w:val="0"/>
              <w:autoSpaceDN w:val="0"/>
              <w:adjustRightInd w:val="0"/>
            </w:pPr>
            <w:r>
              <w:t>Topluma, Millete ve Devlete kar</w:t>
            </w:r>
            <w:r>
              <w:rPr>
                <w:rFonts w:eastAsia="TimesNewRoman"/>
              </w:rPr>
              <w:t>ş</w:t>
            </w:r>
            <w:r>
              <w:t>ı,</w:t>
            </w:r>
          </w:p>
          <w:p w:rsidR="003A36DC" w:rsidRDefault="003A36DC" w:rsidP="009C4B45">
            <w:pPr>
              <w:autoSpaceDE w:val="0"/>
              <w:autoSpaceDN w:val="0"/>
              <w:adjustRightInd w:val="0"/>
            </w:pPr>
            <w:r>
              <w:t>Kaçakçılık suçlarından olu</w:t>
            </w:r>
            <w:r>
              <w:rPr>
                <w:rFonts w:eastAsia="TimesNewRoman"/>
              </w:rPr>
              <w:t>ştuğu anlaşılmıştır.</w:t>
            </w:r>
          </w:p>
          <w:p w:rsidR="003A36DC" w:rsidRDefault="003A36DC" w:rsidP="009C4B45">
            <w:pPr>
              <w:autoSpaceDE w:val="0"/>
              <w:autoSpaceDN w:val="0"/>
              <w:adjustRightInd w:val="0"/>
              <w:jc w:val="both"/>
            </w:pPr>
          </w:p>
          <w:p w:rsidR="003A36DC" w:rsidRDefault="003A36DC" w:rsidP="009C4B45">
            <w:pPr>
              <w:autoSpaceDE w:val="0"/>
              <w:autoSpaceDN w:val="0"/>
              <w:adjustRightInd w:val="0"/>
              <w:jc w:val="both"/>
            </w:pPr>
            <w:r>
              <w:t>Kırıkkale’de işlenen Suç Çeşitliliklerine göre;</w:t>
            </w:r>
          </w:p>
          <w:p w:rsidR="003A36DC" w:rsidRDefault="003A36DC" w:rsidP="009C4B45">
            <w:pPr>
              <w:autoSpaceDE w:val="0"/>
              <w:autoSpaceDN w:val="0"/>
              <w:adjustRightInd w:val="0"/>
              <w:jc w:val="both"/>
            </w:pPr>
          </w:p>
          <w:p w:rsidR="003A36DC" w:rsidRDefault="003A36DC" w:rsidP="009C4B45">
            <w:pPr>
              <w:autoSpaceDE w:val="0"/>
              <w:autoSpaceDN w:val="0"/>
              <w:adjustRightInd w:val="0"/>
              <w:rPr>
                <w:b/>
                <w:bCs/>
              </w:rPr>
            </w:pPr>
            <w:r>
              <w:rPr>
                <w:b/>
                <w:bCs/>
              </w:rPr>
              <w:t>Ki</w:t>
            </w:r>
            <w:r>
              <w:rPr>
                <w:rFonts w:eastAsia="TimesNewRoman,Bold"/>
                <w:b/>
                <w:bCs/>
              </w:rPr>
              <w:t>ş</w:t>
            </w:r>
            <w:r>
              <w:rPr>
                <w:b/>
                <w:bCs/>
              </w:rPr>
              <w:t>ilere Kar</w:t>
            </w:r>
            <w:r>
              <w:rPr>
                <w:rFonts w:eastAsia="TimesNewRoman,Bold"/>
                <w:b/>
                <w:bCs/>
              </w:rPr>
              <w:t>ş</w:t>
            </w:r>
            <w:r>
              <w:rPr>
                <w:b/>
                <w:bCs/>
              </w:rPr>
              <w:t>ı Suçlar</w:t>
            </w:r>
          </w:p>
          <w:p w:rsidR="003A36DC" w:rsidRDefault="003A36DC" w:rsidP="009C4B45">
            <w:pPr>
              <w:autoSpaceDE w:val="0"/>
              <w:autoSpaceDN w:val="0"/>
              <w:adjustRightInd w:val="0"/>
            </w:pPr>
            <w:r>
              <w:t>Ki</w:t>
            </w:r>
            <w:r>
              <w:rPr>
                <w:rFonts w:eastAsia="TimesNewRoman"/>
              </w:rPr>
              <w:t>ş</w:t>
            </w:r>
            <w:r>
              <w:t>ilere kar</w:t>
            </w:r>
            <w:r>
              <w:rPr>
                <w:rFonts w:eastAsia="TimesNewRoman"/>
              </w:rPr>
              <w:t>şı</w:t>
            </w:r>
            <w:r>
              <w:t xml:space="preserve"> suçlar dendi</w:t>
            </w:r>
            <w:r>
              <w:rPr>
                <w:rFonts w:eastAsia="TimesNewRoman"/>
              </w:rPr>
              <w:t>ğ</w:t>
            </w:r>
            <w:r>
              <w:t xml:space="preserve">inde cinayet, yaralama, cinsel saldırı ve istismar, tehdit, </w:t>
            </w:r>
            <w:r>
              <w:rPr>
                <w:rFonts w:eastAsia="TimesNewRoman"/>
              </w:rPr>
              <w:t>ş</w:t>
            </w:r>
            <w:r>
              <w:t>antaj, hakaret ve konut dokunulmazlı</w:t>
            </w:r>
            <w:r>
              <w:rPr>
                <w:rFonts w:eastAsia="TimesNewRoman"/>
              </w:rPr>
              <w:t>ğ</w:t>
            </w:r>
            <w:r>
              <w:t>ını ihlal gibi suçları kapsadığı,</w:t>
            </w:r>
          </w:p>
          <w:p w:rsidR="003A36DC" w:rsidRDefault="003A36DC" w:rsidP="009C4B45">
            <w:pPr>
              <w:autoSpaceDE w:val="0"/>
              <w:autoSpaceDN w:val="0"/>
              <w:adjustRightInd w:val="0"/>
              <w:jc w:val="both"/>
            </w:pPr>
          </w:p>
          <w:p w:rsidR="003A36DC" w:rsidRDefault="003A36DC" w:rsidP="009C4B45">
            <w:pPr>
              <w:autoSpaceDE w:val="0"/>
              <w:autoSpaceDN w:val="0"/>
              <w:adjustRightInd w:val="0"/>
              <w:jc w:val="both"/>
              <w:rPr>
                <w:b/>
                <w:bCs/>
              </w:rPr>
            </w:pPr>
            <w:r>
              <w:rPr>
                <w:b/>
                <w:bCs/>
              </w:rPr>
              <w:t>Malvarlı</w:t>
            </w:r>
            <w:r>
              <w:rPr>
                <w:rFonts w:eastAsia="TimesNewRoman,Bold"/>
                <w:b/>
                <w:bCs/>
              </w:rPr>
              <w:t>ğ</w:t>
            </w:r>
            <w:r>
              <w:rPr>
                <w:b/>
                <w:bCs/>
              </w:rPr>
              <w:t>ına Kar</w:t>
            </w:r>
            <w:r>
              <w:rPr>
                <w:rFonts w:eastAsia="TimesNewRoman,Bold"/>
                <w:b/>
                <w:bCs/>
              </w:rPr>
              <w:t>ş</w:t>
            </w:r>
            <w:r>
              <w:rPr>
                <w:b/>
                <w:bCs/>
              </w:rPr>
              <w:t>ı Suçlar</w:t>
            </w:r>
          </w:p>
          <w:p w:rsidR="003A36DC" w:rsidRDefault="003A36DC" w:rsidP="009C4B45">
            <w:pPr>
              <w:autoSpaceDE w:val="0"/>
              <w:autoSpaceDN w:val="0"/>
              <w:adjustRightInd w:val="0"/>
            </w:pPr>
            <w:r>
              <w:t>Hırsızlık, ba</w:t>
            </w:r>
            <w:r>
              <w:rPr>
                <w:rFonts w:eastAsia="TimesNewRoman"/>
              </w:rPr>
              <w:t>ş</w:t>
            </w:r>
            <w:r>
              <w:t>kasının malına zarar verme, dolandırıcılık, emniyeti suiistimal ve ya</w:t>
            </w:r>
            <w:r>
              <w:rPr>
                <w:rFonts w:eastAsia="TimesNewRoman"/>
              </w:rPr>
              <w:t>ğ</w:t>
            </w:r>
            <w:r>
              <w:t>ma olarak tanımlandığı</w:t>
            </w:r>
          </w:p>
          <w:p w:rsidR="003A36DC" w:rsidRDefault="003A36DC" w:rsidP="009C4B45">
            <w:pPr>
              <w:autoSpaceDE w:val="0"/>
              <w:autoSpaceDN w:val="0"/>
              <w:adjustRightInd w:val="0"/>
              <w:jc w:val="both"/>
            </w:pPr>
          </w:p>
          <w:p w:rsidR="003A36DC" w:rsidRDefault="003A36DC" w:rsidP="009C4B45">
            <w:pPr>
              <w:autoSpaceDE w:val="0"/>
              <w:autoSpaceDN w:val="0"/>
              <w:adjustRightInd w:val="0"/>
              <w:jc w:val="both"/>
              <w:rPr>
                <w:b/>
                <w:bCs/>
              </w:rPr>
            </w:pPr>
            <w:r>
              <w:rPr>
                <w:b/>
                <w:bCs/>
              </w:rPr>
              <w:t>Millete ve Devlete Karşı Suçlar</w:t>
            </w:r>
          </w:p>
          <w:p w:rsidR="003A36DC" w:rsidRDefault="003A36DC" w:rsidP="009C4B45">
            <w:pPr>
              <w:autoSpaceDE w:val="0"/>
              <w:autoSpaceDN w:val="0"/>
              <w:adjustRightInd w:val="0"/>
            </w:pPr>
            <w:r>
              <w:t>Ateşli Silahlar ve Bıçaklar ile Di</w:t>
            </w:r>
            <w:r>
              <w:rPr>
                <w:rFonts w:eastAsia="TimesNewRoman"/>
              </w:rPr>
              <w:t>ğ</w:t>
            </w:r>
            <w:r>
              <w:t>er Aletler</w:t>
            </w:r>
          </w:p>
          <w:p w:rsidR="003A36DC" w:rsidRDefault="003A36DC" w:rsidP="009C4B45">
            <w:pPr>
              <w:autoSpaceDE w:val="0"/>
              <w:autoSpaceDN w:val="0"/>
              <w:adjustRightInd w:val="0"/>
            </w:pPr>
            <w:r>
              <w:t xml:space="preserve">Terör kapsamında </w:t>
            </w:r>
            <w:proofErr w:type="spellStart"/>
            <w:r>
              <w:t>Fetö</w:t>
            </w:r>
            <w:proofErr w:type="spellEnd"/>
            <w:r>
              <w:t xml:space="preserve"> haricinde sosyal medya üzerinden Türklüğe ve Cumhurbaşkanı’na hakaret olarak görüldüğü,</w:t>
            </w:r>
          </w:p>
          <w:p w:rsidR="003A36DC" w:rsidRDefault="003A36DC" w:rsidP="009C4B45">
            <w:pPr>
              <w:autoSpaceDE w:val="0"/>
              <w:autoSpaceDN w:val="0"/>
              <w:adjustRightInd w:val="0"/>
            </w:pPr>
          </w:p>
          <w:p w:rsidR="003A36DC" w:rsidRDefault="003A36DC" w:rsidP="009C4B45">
            <w:pPr>
              <w:autoSpaceDE w:val="0"/>
              <w:autoSpaceDN w:val="0"/>
              <w:adjustRightInd w:val="0"/>
            </w:pPr>
          </w:p>
          <w:p w:rsidR="003A36DC" w:rsidRDefault="003A36DC" w:rsidP="009C4B45">
            <w:pPr>
              <w:autoSpaceDE w:val="0"/>
              <w:autoSpaceDN w:val="0"/>
              <w:adjustRightInd w:val="0"/>
              <w:jc w:val="both"/>
              <w:rPr>
                <w:b/>
                <w:bCs/>
              </w:rPr>
            </w:pPr>
            <w:r>
              <w:rPr>
                <w:b/>
                <w:bCs/>
              </w:rPr>
              <w:t>Kaçakçılık Suçları</w:t>
            </w:r>
          </w:p>
          <w:p w:rsidR="003A36DC" w:rsidRDefault="003A36DC" w:rsidP="009C4B45">
            <w:pPr>
              <w:autoSpaceDE w:val="0"/>
              <w:autoSpaceDN w:val="0"/>
              <w:adjustRightInd w:val="0"/>
              <w:jc w:val="both"/>
            </w:pPr>
            <w:r>
              <w:rPr>
                <w:bCs/>
              </w:rPr>
              <w:t xml:space="preserve">Kaçakçılık Suçları </w:t>
            </w:r>
            <w:r>
              <w:t>uyu</w:t>
            </w:r>
            <w:r>
              <w:rPr>
                <w:rFonts w:eastAsia="TimesNewRoman"/>
              </w:rPr>
              <w:t>ş</w:t>
            </w:r>
            <w:r>
              <w:t>turucu madde bulundurmak ve satmak olarak tanımlandığı yapılan Komisyon çalışmasından anlaşılmıştır.</w:t>
            </w:r>
          </w:p>
          <w:p w:rsidR="003A36DC" w:rsidRDefault="003A36DC" w:rsidP="009C4B45">
            <w:pPr>
              <w:autoSpaceDE w:val="0"/>
              <w:autoSpaceDN w:val="0"/>
              <w:adjustRightInd w:val="0"/>
            </w:pPr>
          </w:p>
          <w:p w:rsidR="003A36DC" w:rsidRDefault="003A36DC" w:rsidP="009C4B45">
            <w:pPr>
              <w:autoSpaceDE w:val="0"/>
              <w:autoSpaceDN w:val="0"/>
              <w:adjustRightInd w:val="0"/>
              <w:jc w:val="both"/>
            </w:pPr>
          </w:p>
          <w:p w:rsidR="003A36DC" w:rsidRDefault="003A36DC" w:rsidP="009C4B45">
            <w:pPr>
              <w:autoSpaceDE w:val="0"/>
              <w:autoSpaceDN w:val="0"/>
              <w:adjustRightInd w:val="0"/>
              <w:jc w:val="both"/>
            </w:pPr>
            <w:r>
              <w:t xml:space="preserve">  İlimizde dü</w:t>
            </w:r>
            <w:r>
              <w:rPr>
                <w:rFonts w:eastAsia="TimesNewRoman"/>
              </w:rPr>
              <w:t>ğ</w:t>
            </w:r>
            <w:r>
              <w:t>ünlerde silah atma olayları yaygındır. Bunun yanında ruhsatsız silah ve kurusıkı silah taşıma olayları da sıklıkla görülmektedir. Düğünlerde silah atma olaylarına kar</w:t>
            </w:r>
            <w:r>
              <w:rPr>
                <w:rFonts w:eastAsia="TimesNewRoman"/>
              </w:rPr>
              <w:t>ş</w:t>
            </w:r>
            <w:r>
              <w:t>ı özellikle köy düğünleri vatandaşı rahatsız etmeden takip edilmeli, devriyeler ile kontroller yapılmalıdır. Ruhsatsız silah bulundurma olaylarına karşı kolluk birimleri tarafından istihbarı çalı</w:t>
            </w:r>
            <w:r>
              <w:rPr>
                <w:rFonts w:eastAsia="TimesNewRoman"/>
              </w:rPr>
              <w:t>ş</w:t>
            </w:r>
            <w:r>
              <w:t xml:space="preserve">malar yapılmalı ve adli birimler vasıtası ile kesin </w:t>
            </w:r>
            <w:r>
              <w:rPr>
                <w:rFonts w:eastAsia="TimesNewRoman"/>
              </w:rPr>
              <w:t>ş</w:t>
            </w:r>
            <w:r>
              <w:t>üphe olu</w:t>
            </w:r>
            <w:r>
              <w:rPr>
                <w:rFonts w:eastAsia="TimesNewRoman"/>
              </w:rPr>
              <w:t>ştuğunda arama faaliyetleri</w:t>
            </w:r>
            <w:r>
              <w:t xml:space="preserve"> yapılmasında fayda görüleceği Komisyon görüşü olarak ortaya çıkmıştır.</w:t>
            </w:r>
          </w:p>
          <w:p w:rsidR="003A36DC" w:rsidRDefault="003A36DC" w:rsidP="009C4B45">
            <w:pPr>
              <w:autoSpaceDE w:val="0"/>
              <w:autoSpaceDN w:val="0"/>
              <w:adjustRightInd w:val="0"/>
              <w:jc w:val="both"/>
            </w:pPr>
          </w:p>
          <w:p w:rsidR="003A36DC" w:rsidRDefault="003A36DC" w:rsidP="009C4B45">
            <w:pPr>
              <w:shd w:val="clear" w:color="auto" w:fill="FFFFFF"/>
              <w:jc w:val="both"/>
            </w:pPr>
          </w:p>
          <w:p w:rsidR="003A36DC" w:rsidRDefault="003A36DC" w:rsidP="009C4B45">
            <w:pPr>
              <w:shd w:val="clear" w:color="auto" w:fill="FFFFFF"/>
              <w:jc w:val="both"/>
            </w:pPr>
          </w:p>
          <w:p w:rsidR="003A36DC" w:rsidRDefault="003A36DC" w:rsidP="009C4B45">
            <w:pPr>
              <w:jc w:val="both"/>
              <w:textAlignment w:val="baseline"/>
            </w:pPr>
            <w:r>
              <w:t xml:space="preserve">    5302 Sayılı yasanın 18.Maddesi kapsamında yapılan çalışma İl Genel Meclisinin bilgilerine arz olunur.</w:t>
            </w:r>
          </w:p>
          <w:p w:rsidR="003A36DC" w:rsidRDefault="003A36DC" w:rsidP="009C4B45">
            <w:pPr>
              <w:contextualSpacing/>
              <w:jc w:val="both"/>
            </w:pPr>
          </w:p>
          <w:p w:rsidR="003A36DC" w:rsidRDefault="003A36DC" w:rsidP="009C4B45">
            <w:pPr>
              <w:contextualSpacing/>
              <w:jc w:val="both"/>
            </w:pPr>
          </w:p>
          <w:p w:rsidR="003A36DC" w:rsidRDefault="003A36DC" w:rsidP="009C4B45">
            <w:pPr>
              <w:contextualSpacing/>
              <w:jc w:val="both"/>
            </w:pPr>
          </w:p>
          <w:p w:rsidR="003A36DC" w:rsidRDefault="003A36DC" w:rsidP="009C4B45">
            <w:pPr>
              <w:contextualSpacing/>
              <w:jc w:val="both"/>
            </w:pPr>
          </w:p>
          <w:p w:rsidR="003A36DC" w:rsidRDefault="003A36DC" w:rsidP="009C4B45">
            <w:pPr>
              <w:contextualSpacing/>
              <w:jc w:val="both"/>
            </w:pPr>
          </w:p>
          <w:p w:rsidR="003A36DC" w:rsidRPr="003A36DC" w:rsidRDefault="003A36DC" w:rsidP="009C4B45">
            <w:pPr>
              <w:contextualSpacing/>
              <w:jc w:val="both"/>
            </w:pPr>
            <w:r>
              <w:t xml:space="preserve">   </w:t>
            </w:r>
            <w:proofErr w:type="gramStart"/>
            <w:r w:rsidRPr="003A36DC">
              <w:t>Adem</w:t>
            </w:r>
            <w:proofErr w:type="gramEnd"/>
            <w:r w:rsidRPr="003A36DC">
              <w:t xml:space="preserve"> GÖKDERE                             Alper ÖZGÜ                                              Nuri KÖKSOY          </w:t>
            </w:r>
          </w:p>
          <w:p w:rsidR="003A36DC" w:rsidRPr="003A36DC" w:rsidRDefault="003A36DC" w:rsidP="009C4B45">
            <w:pPr>
              <w:contextualSpacing/>
              <w:jc w:val="both"/>
            </w:pPr>
            <w:r w:rsidRPr="003A36DC">
              <w:t xml:space="preserve">   Komisyon Başkanı                    </w:t>
            </w:r>
            <w:r>
              <w:t xml:space="preserve">        </w:t>
            </w:r>
            <w:r w:rsidRPr="003A36DC">
              <w:t xml:space="preserve">Başkan Vekili                                      </w:t>
            </w:r>
            <w:r>
              <w:t xml:space="preserve">        </w:t>
            </w:r>
            <w:bookmarkStart w:id="0" w:name="_GoBack"/>
            <w:bookmarkEnd w:id="0"/>
            <w:r w:rsidRPr="003A36DC">
              <w:t>Sözcü</w:t>
            </w:r>
          </w:p>
          <w:p w:rsidR="003A36DC" w:rsidRPr="003A36DC" w:rsidRDefault="003A36DC" w:rsidP="009C4B45">
            <w:pPr>
              <w:contextualSpacing/>
              <w:jc w:val="both"/>
            </w:pPr>
          </w:p>
          <w:p w:rsidR="003A36DC" w:rsidRPr="003A36DC" w:rsidRDefault="003A36DC" w:rsidP="009C4B45">
            <w:pPr>
              <w:contextualSpacing/>
              <w:jc w:val="both"/>
            </w:pPr>
            <w:r w:rsidRPr="003A36DC">
              <w:t xml:space="preserve"> </w:t>
            </w:r>
          </w:p>
          <w:p w:rsidR="003A36DC" w:rsidRPr="003A36DC" w:rsidRDefault="003A36DC" w:rsidP="009C4B45">
            <w:pPr>
              <w:contextualSpacing/>
              <w:jc w:val="both"/>
            </w:pPr>
          </w:p>
          <w:p w:rsidR="003A36DC" w:rsidRPr="003A36DC" w:rsidRDefault="003A36DC" w:rsidP="009C4B45">
            <w:pPr>
              <w:contextualSpacing/>
              <w:jc w:val="both"/>
            </w:pPr>
          </w:p>
          <w:p w:rsidR="003A36DC" w:rsidRPr="003A36DC" w:rsidRDefault="003A36DC" w:rsidP="009C4B45">
            <w:pPr>
              <w:contextualSpacing/>
              <w:jc w:val="both"/>
            </w:pPr>
          </w:p>
          <w:p w:rsidR="003A36DC" w:rsidRPr="003A36DC" w:rsidRDefault="003A36DC" w:rsidP="009C4B45">
            <w:pPr>
              <w:contextualSpacing/>
              <w:jc w:val="both"/>
            </w:pPr>
          </w:p>
          <w:p w:rsidR="003A36DC" w:rsidRPr="003A36DC" w:rsidRDefault="003A36DC" w:rsidP="009C4B45">
            <w:pPr>
              <w:contextualSpacing/>
              <w:jc w:val="both"/>
            </w:pPr>
          </w:p>
          <w:p w:rsidR="003A36DC" w:rsidRPr="003A36DC" w:rsidRDefault="003A36DC" w:rsidP="009C4B45">
            <w:pPr>
              <w:contextualSpacing/>
              <w:jc w:val="both"/>
            </w:pPr>
          </w:p>
          <w:p w:rsidR="003A36DC" w:rsidRPr="003A36DC" w:rsidRDefault="003A36DC" w:rsidP="009C4B45">
            <w:pPr>
              <w:contextualSpacing/>
              <w:jc w:val="both"/>
            </w:pPr>
            <w:r w:rsidRPr="003A36DC">
              <w:t xml:space="preserve">   Yunus PEHLİVANLI                                                                        Tarık KAYA</w:t>
            </w:r>
          </w:p>
          <w:p w:rsidR="003A36DC" w:rsidRPr="003A36DC" w:rsidRDefault="003A36DC" w:rsidP="009C4B45">
            <w:pPr>
              <w:contextualSpacing/>
              <w:jc w:val="both"/>
            </w:pPr>
            <w:r w:rsidRPr="003A36DC">
              <w:t xml:space="preserve">          Üye                                                                                                     </w:t>
            </w:r>
            <w:proofErr w:type="spellStart"/>
            <w:r w:rsidRPr="003A36DC">
              <w:t>Üye</w:t>
            </w:r>
            <w:proofErr w:type="spellEnd"/>
          </w:p>
          <w:p w:rsidR="003A36DC" w:rsidRPr="003A36DC" w:rsidRDefault="003A36DC" w:rsidP="009C4B45">
            <w:pPr>
              <w:contextualSpacing/>
              <w:jc w:val="both"/>
            </w:pPr>
          </w:p>
          <w:p w:rsidR="003A36DC" w:rsidRDefault="003A36DC" w:rsidP="009C4B45">
            <w:pPr>
              <w:contextualSpacing/>
              <w:jc w:val="both"/>
            </w:pPr>
          </w:p>
          <w:p w:rsidR="003A36DC" w:rsidRDefault="003A36DC" w:rsidP="009C4B45">
            <w:pPr>
              <w:contextualSpacing/>
              <w:jc w:val="both"/>
            </w:pPr>
          </w:p>
          <w:p w:rsidR="003A36DC" w:rsidRDefault="003A36DC" w:rsidP="009C4B45">
            <w:pPr>
              <w:contextualSpacing/>
              <w:jc w:val="both"/>
            </w:pPr>
          </w:p>
          <w:p w:rsidR="003A36DC" w:rsidRDefault="003A36DC" w:rsidP="009C4B45">
            <w:pPr>
              <w:contextualSpacing/>
              <w:jc w:val="both"/>
            </w:pPr>
          </w:p>
          <w:p w:rsidR="003A36DC" w:rsidRDefault="003A36DC" w:rsidP="009C4B45">
            <w:pPr>
              <w:contextualSpacing/>
              <w:jc w:val="both"/>
            </w:pPr>
          </w:p>
          <w:p w:rsidR="003A36DC" w:rsidRDefault="003A36DC" w:rsidP="009C4B45">
            <w:pPr>
              <w:contextualSpacing/>
              <w:jc w:val="both"/>
            </w:pPr>
          </w:p>
          <w:p w:rsidR="003A36DC" w:rsidRDefault="003A36DC" w:rsidP="009C4B45">
            <w:pPr>
              <w:contextualSpacing/>
              <w:jc w:val="both"/>
            </w:pPr>
          </w:p>
          <w:p w:rsidR="003A36DC" w:rsidRDefault="003A36DC" w:rsidP="009C4B45">
            <w:pPr>
              <w:contextualSpacing/>
              <w:jc w:val="both"/>
            </w:pPr>
          </w:p>
          <w:p w:rsidR="003A36DC" w:rsidRDefault="003A36DC" w:rsidP="009C4B45">
            <w:pPr>
              <w:contextualSpacing/>
              <w:jc w:val="both"/>
            </w:pPr>
          </w:p>
          <w:p w:rsidR="003A36DC" w:rsidRDefault="003A36DC" w:rsidP="009C4B45">
            <w:pPr>
              <w:contextualSpacing/>
              <w:jc w:val="both"/>
            </w:pPr>
          </w:p>
          <w:p w:rsidR="003A36DC" w:rsidRDefault="003A36DC" w:rsidP="009C4B45">
            <w:pPr>
              <w:contextualSpacing/>
              <w:jc w:val="both"/>
            </w:pPr>
          </w:p>
          <w:p w:rsidR="003A36DC" w:rsidRDefault="003A36DC" w:rsidP="009C4B45">
            <w:pPr>
              <w:contextualSpacing/>
              <w:jc w:val="both"/>
            </w:pPr>
          </w:p>
          <w:p w:rsidR="003A36DC" w:rsidRDefault="003A36DC" w:rsidP="009C4B45">
            <w:pPr>
              <w:contextualSpacing/>
              <w:jc w:val="both"/>
            </w:pPr>
          </w:p>
          <w:p w:rsidR="003A36DC" w:rsidRDefault="003A36DC" w:rsidP="009C4B45">
            <w:pPr>
              <w:contextualSpacing/>
              <w:jc w:val="both"/>
            </w:pPr>
          </w:p>
          <w:p w:rsidR="003A36DC" w:rsidRDefault="003A36DC" w:rsidP="009C4B45">
            <w:pPr>
              <w:contextualSpacing/>
              <w:jc w:val="both"/>
            </w:pPr>
          </w:p>
          <w:p w:rsidR="003A36DC" w:rsidRDefault="003A36DC" w:rsidP="009C4B45">
            <w:pPr>
              <w:contextualSpacing/>
              <w:jc w:val="both"/>
            </w:pPr>
          </w:p>
          <w:p w:rsidR="003A36DC" w:rsidRDefault="003A36DC" w:rsidP="009C4B45">
            <w:pPr>
              <w:contextualSpacing/>
              <w:jc w:val="both"/>
            </w:pPr>
          </w:p>
          <w:p w:rsidR="003A36DC" w:rsidRDefault="003A36DC" w:rsidP="009C4B45">
            <w:pPr>
              <w:contextualSpacing/>
              <w:jc w:val="both"/>
            </w:pPr>
          </w:p>
          <w:p w:rsidR="003A36DC" w:rsidRPr="00817813" w:rsidRDefault="003A36DC" w:rsidP="009C4B45">
            <w:pPr>
              <w:contextualSpacing/>
              <w:jc w:val="both"/>
            </w:pPr>
          </w:p>
        </w:tc>
      </w:tr>
    </w:tbl>
    <w:p w:rsidR="003F6A30" w:rsidRDefault="003F6A30"/>
    <w:sectPr w:rsidR="003F6A30" w:rsidSect="003A36DC">
      <w:pgSz w:w="11906" w:h="16838"/>
      <w:pgMar w:top="426"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472"/>
    <w:rsid w:val="003A36DC"/>
    <w:rsid w:val="003F6A30"/>
    <w:rsid w:val="00E814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6D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6D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3148</Characters>
  <Application>Microsoft Office Word</Application>
  <DocSecurity>0</DocSecurity>
  <Lines>26</Lines>
  <Paragraphs>7</Paragraphs>
  <ScaleCrop>false</ScaleCrop>
  <Company/>
  <LinksUpToDate>false</LinksUpToDate>
  <CharactersWithSpaces>3693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2020-11-16T13:00:00Z</dcterms:created>
  <dcterms:modified xsi:type="dcterms:W3CDTF">2020-11-16T13:01:00Z</dcterms:modified>
</cp:coreProperties>
</file>