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FF6" w:rsidRDefault="00F17FF6" w:rsidP="00F17FF6">
      <w:pPr>
        <w:tabs>
          <w:tab w:val="left" w:pos="3285"/>
        </w:tabs>
        <w:jc w:val="center"/>
        <w:rPr>
          <w:b/>
        </w:rPr>
      </w:pPr>
      <w:r>
        <w:rPr>
          <w:b/>
        </w:rPr>
        <w:t>T.C.</w:t>
      </w:r>
    </w:p>
    <w:p w:rsidR="00F17FF6" w:rsidRDefault="00F17FF6" w:rsidP="00F17FF6">
      <w:pPr>
        <w:tabs>
          <w:tab w:val="left" w:pos="3285"/>
        </w:tabs>
        <w:jc w:val="center"/>
        <w:rPr>
          <w:b/>
        </w:rPr>
      </w:pPr>
      <w:r>
        <w:rPr>
          <w:b/>
        </w:rPr>
        <w:t>KIRIKKALE İL ÖZEL İDARESİ</w:t>
      </w:r>
    </w:p>
    <w:p w:rsidR="00F17FF6" w:rsidRDefault="00F17FF6" w:rsidP="00F17FF6">
      <w:pPr>
        <w:tabs>
          <w:tab w:val="left" w:pos="3285"/>
        </w:tabs>
        <w:jc w:val="center"/>
        <w:rPr>
          <w:b/>
        </w:rPr>
      </w:pPr>
      <w:r>
        <w:rPr>
          <w:b/>
        </w:rPr>
        <w:t xml:space="preserve">İL GENEL MECLİSİ </w:t>
      </w:r>
    </w:p>
    <w:p w:rsidR="00F17FF6" w:rsidRDefault="00F17FF6" w:rsidP="00F17FF6">
      <w:pPr>
        <w:tabs>
          <w:tab w:val="left" w:pos="3285"/>
        </w:tabs>
        <w:jc w:val="center"/>
        <w:rPr>
          <w:b/>
        </w:rPr>
      </w:pPr>
      <w:r>
        <w:rPr>
          <w:b/>
        </w:rPr>
        <w:t>PLAN VE BÜTÇE KOMİSYONU</w:t>
      </w:r>
    </w:p>
    <w:p w:rsidR="00F17FF6" w:rsidRDefault="00F17FF6" w:rsidP="00F17FF6">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F17FF6" w:rsidRPr="008749F3" w:rsidTr="00491B6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F17FF6" w:rsidRPr="008749F3" w:rsidRDefault="00F17FF6" w:rsidP="00491B66">
            <w:pPr>
              <w:pStyle w:val="stbilgi"/>
              <w:rPr>
                <w:b/>
              </w:rPr>
            </w:pPr>
            <w:r w:rsidRPr="008749F3">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F17FF6" w:rsidRPr="008749F3" w:rsidRDefault="00F17FF6" w:rsidP="00491B66">
            <w:pPr>
              <w:pStyle w:val="stbilgi"/>
              <w:rPr>
                <w:b/>
              </w:rPr>
            </w:pPr>
            <w:r w:rsidRPr="008749F3">
              <w:rPr>
                <w:b/>
              </w:rPr>
              <w:t>Harun OĞUZ</w:t>
            </w:r>
          </w:p>
        </w:tc>
      </w:tr>
      <w:tr w:rsidR="00F17FF6" w:rsidRPr="008749F3" w:rsidTr="00491B6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F17FF6" w:rsidRPr="008749F3" w:rsidRDefault="00F17FF6" w:rsidP="00491B66">
            <w:pPr>
              <w:pStyle w:val="stbilgi"/>
              <w:rPr>
                <w:b/>
              </w:rPr>
            </w:pPr>
            <w:proofErr w:type="gramStart"/>
            <w:r w:rsidRPr="008749F3">
              <w:rPr>
                <w:b/>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F17FF6" w:rsidRPr="008749F3" w:rsidRDefault="00F17FF6" w:rsidP="00491B66">
            <w:pPr>
              <w:pStyle w:val="stbilgi"/>
              <w:rPr>
                <w:b/>
              </w:rPr>
            </w:pPr>
            <w:r w:rsidRPr="008749F3">
              <w:rPr>
                <w:b/>
              </w:rPr>
              <w:t>Azmi ÖZKAN</w:t>
            </w:r>
          </w:p>
        </w:tc>
      </w:tr>
      <w:tr w:rsidR="00F17FF6" w:rsidRPr="008749F3" w:rsidTr="00491B66">
        <w:tc>
          <w:tcPr>
            <w:tcW w:w="2802" w:type="dxa"/>
            <w:tcBorders>
              <w:top w:val="single" w:sz="4" w:space="0" w:color="auto"/>
              <w:left w:val="single" w:sz="4" w:space="0" w:color="auto"/>
              <w:bottom w:val="single" w:sz="4" w:space="0" w:color="auto"/>
              <w:right w:val="single" w:sz="4" w:space="0" w:color="auto"/>
            </w:tcBorders>
          </w:tcPr>
          <w:p w:rsidR="00F17FF6" w:rsidRPr="008749F3" w:rsidRDefault="00F17FF6" w:rsidP="00491B66">
            <w:pPr>
              <w:tabs>
                <w:tab w:val="left" w:pos="3285"/>
              </w:tabs>
              <w:ind w:right="310"/>
              <w:jc w:val="both"/>
              <w:rPr>
                <w:b/>
              </w:rPr>
            </w:pPr>
            <w:r w:rsidRPr="008749F3">
              <w:rPr>
                <w:b/>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F17FF6" w:rsidRPr="008749F3" w:rsidRDefault="00F17FF6" w:rsidP="00491B66">
            <w:pPr>
              <w:tabs>
                <w:tab w:val="left" w:pos="3285"/>
              </w:tabs>
              <w:rPr>
                <w:b/>
              </w:rPr>
            </w:pPr>
            <w:r w:rsidRPr="008749F3">
              <w:rPr>
                <w:b/>
              </w:rPr>
              <w:t xml:space="preserve"> Şükrü EVCİ, </w:t>
            </w:r>
            <w:proofErr w:type="spellStart"/>
            <w:r w:rsidRPr="008749F3">
              <w:rPr>
                <w:b/>
              </w:rPr>
              <w:t>M.Kürşat</w:t>
            </w:r>
            <w:proofErr w:type="spellEnd"/>
            <w:r w:rsidRPr="008749F3">
              <w:rPr>
                <w:b/>
              </w:rPr>
              <w:t xml:space="preserve"> AVAN, Hamza KUTLUCA, İlyas CANÖZ, Nuri KÖKSOY</w:t>
            </w:r>
          </w:p>
        </w:tc>
      </w:tr>
      <w:tr w:rsidR="00F17FF6" w:rsidRPr="008749F3" w:rsidTr="00491B66">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F17FF6" w:rsidRPr="008749F3" w:rsidRDefault="00F17FF6" w:rsidP="00491B66">
            <w:pPr>
              <w:tabs>
                <w:tab w:val="left" w:pos="3285"/>
              </w:tabs>
              <w:rPr>
                <w:b/>
              </w:rPr>
            </w:pPr>
            <w:r w:rsidRPr="008749F3">
              <w:rPr>
                <w:b/>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F17FF6" w:rsidRPr="008749F3" w:rsidRDefault="00F17FF6" w:rsidP="00491B66">
            <w:pPr>
              <w:tabs>
                <w:tab w:val="left" w:pos="3285"/>
              </w:tabs>
              <w:rPr>
                <w:b/>
              </w:rPr>
            </w:pPr>
            <w:r w:rsidRPr="008749F3">
              <w:rPr>
                <w:b/>
              </w:rPr>
              <w:t>Metruk Binaların yıkımı</w:t>
            </w:r>
          </w:p>
        </w:tc>
      </w:tr>
      <w:tr w:rsidR="00F17FF6" w:rsidRPr="008749F3" w:rsidTr="00491B66">
        <w:tc>
          <w:tcPr>
            <w:tcW w:w="2802" w:type="dxa"/>
            <w:tcBorders>
              <w:top w:val="single" w:sz="4" w:space="0" w:color="auto"/>
              <w:left w:val="single" w:sz="4" w:space="0" w:color="auto"/>
              <w:bottom w:val="single" w:sz="4" w:space="0" w:color="auto"/>
              <w:right w:val="single" w:sz="4" w:space="0" w:color="auto"/>
            </w:tcBorders>
            <w:hideMark/>
          </w:tcPr>
          <w:p w:rsidR="00F17FF6" w:rsidRPr="008749F3" w:rsidRDefault="00F17FF6" w:rsidP="00491B66">
            <w:pPr>
              <w:tabs>
                <w:tab w:val="left" w:pos="3285"/>
              </w:tabs>
              <w:rPr>
                <w:b/>
              </w:rPr>
            </w:pPr>
            <w:r w:rsidRPr="008749F3">
              <w:rPr>
                <w:b/>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F17FF6" w:rsidRPr="008749F3" w:rsidRDefault="00F17FF6" w:rsidP="00491B66">
            <w:pPr>
              <w:tabs>
                <w:tab w:val="left" w:pos="3285"/>
              </w:tabs>
              <w:rPr>
                <w:b/>
              </w:rPr>
            </w:pPr>
            <w:r w:rsidRPr="008749F3">
              <w:rPr>
                <w:b/>
              </w:rPr>
              <w:t xml:space="preserve">04.03.2020 </w:t>
            </w:r>
          </w:p>
        </w:tc>
      </w:tr>
    </w:tbl>
    <w:p w:rsidR="00F17FF6" w:rsidRDefault="00F17FF6" w:rsidP="00F17FF6">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F17FF6" w:rsidTr="00491B66">
        <w:trPr>
          <w:trHeight w:val="6288"/>
        </w:trPr>
        <w:tc>
          <w:tcPr>
            <w:tcW w:w="10760" w:type="dxa"/>
            <w:tcBorders>
              <w:bottom w:val="single" w:sz="4" w:space="0" w:color="auto"/>
            </w:tcBorders>
          </w:tcPr>
          <w:p w:rsidR="00F17FF6" w:rsidRDefault="00F17FF6" w:rsidP="00491B66">
            <w:pPr>
              <w:jc w:val="both"/>
            </w:pPr>
          </w:p>
          <w:p w:rsidR="00F17FF6" w:rsidRDefault="00F17FF6" w:rsidP="00491B66">
            <w:pPr>
              <w:jc w:val="both"/>
            </w:pPr>
            <w:r>
              <w:t xml:space="preserve">     İl Özel İdaresi Yol ve Ulaşım Hizmetleri Müdürlüğü “İl Özel İdaresi sorumluluk alanında bulunan” Metruk binaların yıkımı için hazırlanan birim fiyatlarının değerlendirilerek karara bağlanması istemiş, teklif İl Genel Meclisi Gündemine alındıktan sonra, gerekli çalışmanın yapılması amacıyla Komisyonumuza havale edilmiştir. Komisyonumuz 03.04.2020 tarihinde toplanarak çalışmasını tamamlamıştır.</w:t>
            </w:r>
          </w:p>
          <w:p w:rsidR="00F17FF6" w:rsidRDefault="00F17FF6" w:rsidP="00491B66">
            <w:pPr>
              <w:jc w:val="both"/>
            </w:pPr>
          </w:p>
          <w:p w:rsidR="00F17FF6" w:rsidRDefault="00F17FF6" w:rsidP="00491B66">
            <w:pPr>
              <w:jc w:val="both"/>
            </w:pPr>
            <w:r>
              <w:t xml:space="preserve">     </w:t>
            </w:r>
            <w:proofErr w:type="gramStart"/>
            <w:r>
              <w:t xml:space="preserve">İl Özel İdaresi sorumluluk alanında bulunan köylerde vatandaşların can ve mal güvenliğini sağlamak amacıyla, Muhtarlıklar ve Vatandaşlardan, köy içinde bulunan metruk binaların yıkılması ve enkazlarının kaldırılması hususunda, yoğun taleplerin geldiği, bu taleplerin karşılanmasında sıkıntılar yaşandığı, idarenin asli görevlerinin aksadığı ve binaların şahıslara ait olması nedeniyle, bu hizmetin İl Özel İdaresi sorumluluk alanında olmadığı yapılan komisyon çalışmasından anlaşılmıştır. </w:t>
            </w:r>
            <w:proofErr w:type="gramEnd"/>
            <w:r>
              <w:t xml:space="preserve">Ancak; taleplerin ücreti mukabilinde karşılanabilmesi amacıyla, piyasa araştırması yapılmış, nakliye </w:t>
            </w:r>
            <w:proofErr w:type="gramStart"/>
            <w:r>
              <w:t>dahil</w:t>
            </w:r>
            <w:proofErr w:type="gramEnd"/>
            <w:r>
              <w:t xml:space="preserve"> bu kapsamda ihtiyaç duyulan iş makinelerinin 1 saatlik çalışma ücreti belirlenmiştir. Belirlenen fiyatlar;</w:t>
            </w:r>
          </w:p>
          <w:p w:rsidR="00F17FF6" w:rsidRDefault="00F17FF6" w:rsidP="00491B66">
            <w:pPr>
              <w:jc w:val="both"/>
            </w:pPr>
          </w:p>
          <w:tbl>
            <w:tblPr>
              <w:tblStyle w:val="TabloKlavuzu"/>
              <w:tblW w:w="8526" w:type="dxa"/>
              <w:tblInd w:w="967" w:type="dxa"/>
              <w:tblLook w:val="04A0" w:firstRow="1" w:lastRow="0" w:firstColumn="1" w:lastColumn="0" w:noHBand="0" w:noVBand="1"/>
            </w:tblPr>
            <w:tblGrid>
              <w:gridCol w:w="871"/>
              <w:gridCol w:w="3969"/>
              <w:gridCol w:w="992"/>
              <w:gridCol w:w="2694"/>
            </w:tblGrid>
            <w:tr w:rsidR="00F17FF6" w:rsidTr="00491B66">
              <w:tc>
                <w:tcPr>
                  <w:tcW w:w="871" w:type="dxa"/>
                </w:tcPr>
                <w:p w:rsidR="00F17FF6" w:rsidRDefault="00F17FF6" w:rsidP="00491B66">
                  <w:pPr>
                    <w:jc w:val="both"/>
                  </w:pPr>
                  <w:r>
                    <w:t>S.NO</w:t>
                  </w:r>
                </w:p>
              </w:tc>
              <w:tc>
                <w:tcPr>
                  <w:tcW w:w="3969" w:type="dxa"/>
                </w:tcPr>
                <w:p w:rsidR="00F17FF6" w:rsidRDefault="00F17FF6" w:rsidP="00491B66">
                  <w:pPr>
                    <w:jc w:val="both"/>
                  </w:pPr>
                  <w:r>
                    <w:t>İŞ MAKİNESİNİN CİNSİ</w:t>
                  </w:r>
                </w:p>
              </w:tc>
              <w:tc>
                <w:tcPr>
                  <w:tcW w:w="992" w:type="dxa"/>
                </w:tcPr>
                <w:p w:rsidR="00F17FF6" w:rsidRDefault="00F17FF6" w:rsidP="00491B66">
                  <w:pPr>
                    <w:jc w:val="center"/>
                  </w:pPr>
                  <w:r>
                    <w:t>ADEDİ</w:t>
                  </w:r>
                </w:p>
              </w:tc>
              <w:tc>
                <w:tcPr>
                  <w:tcW w:w="2694" w:type="dxa"/>
                </w:tcPr>
                <w:p w:rsidR="00F17FF6" w:rsidRDefault="00F17FF6" w:rsidP="00491B66">
                  <w:pPr>
                    <w:jc w:val="both"/>
                  </w:pPr>
                  <w:r>
                    <w:t>BİR SAATLİK FİYATI</w:t>
                  </w:r>
                </w:p>
              </w:tc>
            </w:tr>
            <w:tr w:rsidR="00F17FF6" w:rsidTr="00491B66">
              <w:tc>
                <w:tcPr>
                  <w:tcW w:w="871" w:type="dxa"/>
                </w:tcPr>
                <w:p w:rsidR="00F17FF6" w:rsidRDefault="00F17FF6" w:rsidP="00491B66">
                  <w:pPr>
                    <w:jc w:val="both"/>
                  </w:pPr>
                  <w:r>
                    <w:t>1-</w:t>
                  </w:r>
                </w:p>
              </w:tc>
              <w:tc>
                <w:tcPr>
                  <w:tcW w:w="3969" w:type="dxa"/>
                </w:tcPr>
                <w:p w:rsidR="00F17FF6" w:rsidRDefault="00F17FF6" w:rsidP="00491B66">
                  <w:pPr>
                    <w:jc w:val="both"/>
                  </w:pPr>
                  <w:r>
                    <w:t xml:space="preserve">Ekskavatör </w:t>
                  </w:r>
                </w:p>
              </w:tc>
              <w:tc>
                <w:tcPr>
                  <w:tcW w:w="992" w:type="dxa"/>
                </w:tcPr>
                <w:p w:rsidR="00F17FF6" w:rsidRDefault="00F17FF6" w:rsidP="00491B66">
                  <w:pPr>
                    <w:jc w:val="center"/>
                  </w:pPr>
                  <w:r>
                    <w:t>1</w:t>
                  </w:r>
                </w:p>
              </w:tc>
              <w:tc>
                <w:tcPr>
                  <w:tcW w:w="2694" w:type="dxa"/>
                </w:tcPr>
                <w:p w:rsidR="00F17FF6" w:rsidRDefault="00F17FF6" w:rsidP="00491B66">
                  <w:pPr>
                    <w:jc w:val="center"/>
                  </w:pPr>
                  <w:r>
                    <w:t>391,67</w:t>
                  </w:r>
                </w:p>
              </w:tc>
            </w:tr>
            <w:tr w:rsidR="00F17FF6" w:rsidTr="00491B66">
              <w:tc>
                <w:tcPr>
                  <w:tcW w:w="871" w:type="dxa"/>
                </w:tcPr>
                <w:p w:rsidR="00F17FF6" w:rsidRDefault="00F17FF6" w:rsidP="00491B66">
                  <w:pPr>
                    <w:jc w:val="both"/>
                  </w:pPr>
                  <w:r>
                    <w:t>2-</w:t>
                  </w:r>
                </w:p>
              </w:tc>
              <w:tc>
                <w:tcPr>
                  <w:tcW w:w="3969" w:type="dxa"/>
                </w:tcPr>
                <w:p w:rsidR="00F17FF6" w:rsidRDefault="00F17FF6" w:rsidP="00491B66">
                  <w:pPr>
                    <w:jc w:val="both"/>
                  </w:pPr>
                  <w:proofErr w:type="spellStart"/>
                  <w:r>
                    <w:t>Kırıcılı</w:t>
                  </w:r>
                  <w:proofErr w:type="spellEnd"/>
                  <w:r>
                    <w:t xml:space="preserve"> Ekskavatör</w:t>
                  </w:r>
                </w:p>
              </w:tc>
              <w:tc>
                <w:tcPr>
                  <w:tcW w:w="992" w:type="dxa"/>
                </w:tcPr>
                <w:p w:rsidR="00F17FF6" w:rsidRDefault="00F17FF6" w:rsidP="00491B66">
                  <w:pPr>
                    <w:jc w:val="center"/>
                  </w:pPr>
                  <w:r>
                    <w:t>1</w:t>
                  </w:r>
                </w:p>
              </w:tc>
              <w:tc>
                <w:tcPr>
                  <w:tcW w:w="2694" w:type="dxa"/>
                </w:tcPr>
                <w:p w:rsidR="00F17FF6" w:rsidRDefault="00F17FF6" w:rsidP="00491B66">
                  <w:pPr>
                    <w:jc w:val="center"/>
                  </w:pPr>
                  <w:r>
                    <w:t>416,67</w:t>
                  </w:r>
                </w:p>
              </w:tc>
            </w:tr>
            <w:tr w:rsidR="00F17FF6" w:rsidTr="00491B66">
              <w:tc>
                <w:tcPr>
                  <w:tcW w:w="871" w:type="dxa"/>
                </w:tcPr>
                <w:p w:rsidR="00F17FF6" w:rsidRDefault="00F17FF6" w:rsidP="00491B66">
                  <w:pPr>
                    <w:jc w:val="both"/>
                  </w:pPr>
                  <w:r>
                    <w:t>3-</w:t>
                  </w:r>
                </w:p>
              </w:tc>
              <w:tc>
                <w:tcPr>
                  <w:tcW w:w="3969" w:type="dxa"/>
                </w:tcPr>
                <w:p w:rsidR="00F17FF6" w:rsidRDefault="00F17FF6" w:rsidP="00491B66">
                  <w:pPr>
                    <w:jc w:val="both"/>
                  </w:pPr>
                  <w:r>
                    <w:t>Makine nakli (</w:t>
                  </w:r>
                  <w:proofErr w:type="spellStart"/>
                  <w:r>
                    <w:t>Lowbet</w:t>
                  </w:r>
                  <w:proofErr w:type="spellEnd"/>
                  <w:r>
                    <w:t xml:space="preserve"> </w:t>
                  </w:r>
                  <w:proofErr w:type="spellStart"/>
                  <w:r>
                    <w:t>Dorse</w:t>
                  </w:r>
                  <w:proofErr w:type="spellEnd"/>
                  <w:r>
                    <w:t>)</w:t>
                  </w:r>
                </w:p>
              </w:tc>
              <w:tc>
                <w:tcPr>
                  <w:tcW w:w="992" w:type="dxa"/>
                </w:tcPr>
                <w:p w:rsidR="00F17FF6" w:rsidRDefault="00F17FF6" w:rsidP="00491B66">
                  <w:pPr>
                    <w:jc w:val="center"/>
                  </w:pPr>
                  <w:r>
                    <w:t>1</w:t>
                  </w:r>
                </w:p>
              </w:tc>
              <w:tc>
                <w:tcPr>
                  <w:tcW w:w="2694" w:type="dxa"/>
                </w:tcPr>
                <w:p w:rsidR="00F17FF6" w:rsidRDefault="00F17FF6" w:rsidP="00491B66">
                  <w:pPr>
                    <w:jc w:val="center"/>
                  </w:pPr>
                  <w:r>
                    <w:t>64,00</w:t>
                  </w:r>
                </w:p>
              </w:tc>
            </w:tr>
            <w:tr w:rsidR="00F17FF6" w:rsidTr="00491B66">
              <w:tc>
                <w:tcPr>
                  <w:tcW w:w="871" w:type="dxa"/>
                </w:tcPr>
                <w:p w:rsidR="00F17FF6" w:rsidRDefault="00F17FF6" w:rsidP="00491B66">
                  <w:pPr>
                    <w:jc w:val="both"/>
                  </w:pPr>
                  <w:r>
                    <w:t>4-</w:t>
                  </w:r>
                </w:p>
              </w:tc>
              <w:tc>
                <w:tcPr>
                  <w:tcW w:w="3969" w:type="dxa"/>
                </w:tcPr>
                <w:p w:rsidR="00F17FF6" w:rsidRDefault="00F17FF6" w:rsidP="00491B66">
                  <w:pPr>
                    <w:jc w:val="both"/>
                  </w:pPr>
                  <w:r>
                    <w:t>Kazıcı-Yükleyici</w:t>
                  </w:r>
                </w:p>
              </w:tc>
              <w:tc>
                <w:tcPr>
                  <w:tcW w:w="992" w:type="dxa"/>
                </w:tcPr>
                <w:p w:rsidR="00F17FF6" w:rsidRDefault="00F17FF6" w:rsidP="00491B66">
                  <w:pPr>
                    <w:jc w:val="center"/>
                  </w:pPr>
                  <w:r>
                    <w:t>1</w:t>
                  </w:r>
                </w:p>
              </w:tc>
              <w:tc>
                <w:tcPr>
                  <w:tcW w:w="2694" w:type="dxa"/>
                </w:tcPr>
                <w:p w:rsidR="00F17FF6" w:rsidRDefault="00F17FF6" w:rsidP="00491B66">
                  <w:pPr>
                    <w:jc w:val="center"/>
                  </w:pPr>
                  <w:r>
                    <w:t>191,67</w:t>
                  </w:r>
                </w:p>
              </w:tc>
            </w:tr>
            <w:tr w:rsidR="00F17FF6" w:rsidTr="00491B66">
              <w:tc>
                <w:tcPr>
                  <w:tcW w:w="871" w:type="dxa"/>
                </w:tcPr>
                <w:p w:rsidR="00F17FF6" w:rsidRDefault="00F17FF6" w:rsidP="00491B66">
                  <w:pPr>
                    <w:jc w:val="both"/>
                  </w:pPr>
                  <w:r>
                    <w:t>5-</w:t>
                  </w:r>
                </w:p>
              </w:tc>
              <w:tc>
                <w:tcPr>
                  <w:tcW w:w="3969" w:type="dxa"/>
                </w:tcPr>
                <w:p w:rsidR="00F17FF6" w:rsidRDefault="00F17FF6" w:rsidP="00491B66">
                  <w:pPr>
                    <w:jc w:val="both"/>
                  </w:pPr>
                  <w:proofErr w:type="spellStart"/>
                  <w:r>
                    <w:t>Kırıcılı</w:t>
                  </w:r>
                  <w:proofErr w:type="spellEnd"/>
                  <w:r>
                    <w:t xml:space="preserve"> Kazıcı Yükleyici</w:t>
                  </w:r>
                </w:p>
              </w:tc>
              <w:tc>
                <w:tcPr>
                  <w:tcW w:w="992" w:type="dxa"/>
                </w:tcPr>
                <w:p w:rsidR="00F17FF6" w:rsidRDefault="00F17FF6" w:rsidP="00491B66">
                  <w:pPr>
                    <w:jc w:val="center"/>
                  </w:pPr>
                  <w:r>
                    <w:t>1</w:t>
                  </w:r>
                </w:p>
              </w:tc>
              <w:tc>
                <w:tcPr>
                  <w:tcW w:w="2694" w:type="dxa"/>
                </w:tcPr>
                <w:p w:rsidR="00F17FF6" w:rsidRDefault="00F17FF6" w:rsidP="00491B66">
                  <w:pPr>
                    <w:jc w:val="center"/>
                  </w:pPr>
                  <w:r>
                    <w:t>216,67</w:t>
                  </w:r>
                </w:p>
              </w:tc>
            </w:tr>
            <w:tr w:rsidR="00F17FF6" w:rsidTr="00491B66">
              <w:tc>
                <w:tcPr>
                  <w:tcW w:w="871" w:type="dxa"/>
                </w:tcPr>
                <w:p w:rsidR="00F17FF6" w:rsidRDefault="00F17FF6" w:rsidP="00491B66">
                  <w:pPr>
                    <w:jc w:val="both"/>
                  </w:pPr>
                  <w:r>
                    <w:t>6-</w:t>
                  </w:r>
                </w:p>
              </w:tc>
              <w:tc>
                <w:tcPr>
                  <w:tcW w:w="3969" w:type="dxa"/>
                </w:tcPr>
                <w:p w:rsidR="00F17FF6" w:rsidRDefault="00F17FF6" w:rsidP="00491B66">
                  <w:pPr>
                    <w:jc w:val="both"/>
                  </w:pPr>
                  <w:r>
                    <w:t>Kamyon</w:t>
                  </w:r>
                </w:p>
              </w:tc>
              <w:tc>
                <w:tcPr>
                  <w:tcW w:w="992" w:type="dxa"/>
                </w:tcPr>
                <w:p w:rsidR="00F17FF6" w:rsidRDefault="00F17FF6" w:rsidP="00491B66">
                  <w:pPr>
                    <w:jc w:val="center"/>
                  </w:pPr>
                  <w:r>
                    <w:t>1</w:t>
                  </w:r>
                </w:p>
              </w:tc>
              <w:tc>
                <w:tcPr>
                  <w:tcW w:w="2694" w:type="dxa"/>
                </w:tcPr>
                <w:p w:rsidR="00F17FF6" w:rsidRDefault="00F17FF6" w:rsidP="00491B66">
                  <w:pPr>
                    <w:jc w:val="center"/>
                  </w:pPr>
                  <w:r>
                    <w:t>148,33</w:t>
                  </w:r>
                </w:p>
              </w:tc>
            </w:tr>
            <w:tr w:rsidR="00F17FF6" w:rsidTr="00491B66">
              <w:tc>
                <w:tcPr>
                  <w:tcW w:w="871" w:type="dxa"/>
                </w:tcPr>
                <w:p w:rsidR="00F17FF6" w:rsidRDefault="00F17FF6" w:rsidP="00491B66">
                  <w:pPr>
                    <w:jc w:val="both"/>
                  </w:pPr>
                  <w:r>
                    <w:t>7-</w:t>
                  </w:r>
                </w:p>
              </w:tc>
              <w:tc>
                <w:tcPr>
                  <w:tcW w:w="3969" w:type="dxa"/>
                </w:tcPr>
                <w:p w:rsidR="00F17FF6" w:rsidRDefault="00F17FF6" w:rsidP="00491B66">
                  <w:pPr>
                    <w:jc w:val="both"/>
                  </w:pPr>
                  <w:r>
                    <w:t>Çelik Tamburlu Silindir</w:t>
                  </w:r>
                </w:p>
              </w:tc>
              <w:tc>
                <w:tcPr>
                  <w:tcW w:w="992" w:type="dxa"/>
                </w:tcPr>
                <w:p w:rsidR="00F17FF6" w:rsidRDefault="00F17FF6" w:rsidP="00491B66">
                  <w:pPr>
                    <w:jc w:val="center"/>
                  </w:pPr>
                  <w:r>
                    <w:t>1</w:t>
                  </w:r>
                </w:p>
              </w:tc>
              <w:tc>
                <w:tcPr>
                  <w:tcW w:w="2694" w:type="dxa"/>
                </w:tcPr>
                <w:p w:rsidR="00F17FF6" w:rsidRDefault="00F17FF6" w:rsidP="00491B66">
                  <w:pPr>
                    <w:jc w:val="center"/>
                  </w:pPr>
                  <w:r>
                    <w:t>450,00</w:t>
                  </w:r>
                </w:p>
              </w:tc>
            </w:tr>
            <w:tr w:rsidR="00F17FF6" w:rsidTr="00491B66">
              <w:tc>
                <w:tcPr>
                  <w:tcW w:w="871" w:type="dxa"/>
                </w:tcPr>
                <w:p w:rsidR="00F17FF6" w:rsidRDefault="00F17FF6" w:rsidP="00491B66">
                  <w:pPr>
                    <w:jc w:val="both"/>
                  </w:pPr>
                  <w:r>
                    <w:t>8-</w:t>
                  </w:r>
                </w:p>
              </w:tc>
              <w:tc>
                <w:tcPr>
                  <w:tcW w:w="3969" w:type="dxa"/>
                </w:tcPr>
                <w:p w:rsidR="00F17FF6" w:rsidRDefault="00F17FF6" w:rsidP="00491B66">
                  <w:pPr>
                    <w:jc w:val="both"/>
                  </w:pPr>
                  <w:r>
                    <w:t>Dozer</w:t>
                  </w:r>
                </w:p>
              </w:tc>
              <w:tc>
                <w:tcPr>
                  <w:tcW w:w="992" w:type="dxa"/>
                </w:tcPr>
                <w:p w:rsidR="00F17FF6" w:rsidRDefault="00F17FF6" w:rsidP="00491B66">
                  <w:pPr>
                    <w:jc w:val="center"/>
                  </w:pPr>
                  <w:r>
                    <w:t>1</w:t>
                  </w:r>
                </w:p>
              </w:tc>
              <w:tc>
                <w:tcPr>
                  <w:tcW w:w="2694" w:type="dxa"/>
                </w:tcPr>
                <w:p w:rsidR="00F17FF6" w:rsidRDefault="00F17FF6" w:rsidP="00491B66">
                  <w:pPr>
                    <w:jc w:val="center"/>
                  </w:pPr>
                  <w:r>
                    <w:t>600,00</w:t>
                  </w:r>
                </w:p>
              </w:tc>
            </w:tr>
            <w:tr w:rsidR="00F17FF6" w:rsidTr="00491B66">
              <w:tc>
                <w:tcPr>
                  <w:tcW w:w="871" w:type="dxa"/>
                </w:tcPr>
                <w:p w:rsidR="00F17FF6" w:rsidRDefault="00F17FF6" w:rsidP="00491B66">
                  <w:pPr>
                    <w:jc w:val="both"/>
                  </w:pPr>
                  <w:r>
                    <w:t>9-</w:t>
                  </w:r>
                </w:p>
              </w:tc>
              <w:tc>
                <w:tcPr>
                  <w:tcW w:w="3969" w:type="dxa"/>
                </w:tcPr>
                <w:p w:rsidR="00F17FF6" w:rsidRDefault="00F17FF6" w:rsidP="00491B66">
                  <w:pPr>
                    <w:jc w:val="both"/>
                  </w:pPr>
                  <w:r>
                    <w:t>Greyder</w:t>
                  </w:r>
                </w:p>
              </w:tc>
              <w:tc>
                <w:tcPr>
                  <w:tcW w:w="992" w:type="dxa"/>
                </w:tcPr>
                <w:p w:rsidR="00F17FF6" w:rsidRDefault="00F17FF6" w:rsidP="00491B66">
                  <w:pPr>
                    <w:jc w:val="center"/>
                  </w:pPr>
                  <w:r>
                    <w:t>1</w:t>
                  </w:r>
                </w:p>
              </w:tc>
              <w:tc>
                <w:tcPr>
                  <w:tcW w:w="2694" w:type="dxa"/>
                </w:tcPr>
                <w:p w:rsidR="00F17FF6" w:rsidRDefault="00F17FF6" w:rsidP="00491B66">
                  <w:pPr>
                    <w:jc w:val="center"/>
                  </w:pPr>
                  <w:r>
                    <w:t>625,67</w:t>
                  </w:r>
                </w:p>
              </w:tc>
            </w:tr>
            <w:tr w:rsidR="00F17FF6" w:rsidTr="00491B66">
              <w:tc>
                <w:tcPr>
                  <w:tcW w:w="871" w:type="dxa"/>
                </w:tcPr>
                <w:p w:rsidR="00F17FF6" w:rsidRDefault="00F17FF6" w:rsidP="00491B66">
                  <w:pPr>
                    <w:jc w:val="both"/>
                  </w:pPr>
                  <w:r>
                    <w:t>10-</w:t>
                  </w:r>
                </w:p>
              </w:tc>
              <w:tc>
                <w:tcPr>
                  <w:tcW w:w="3969" w:type="dxa"/>
                </w:tcPr>
                <w:p w:rsidR="00F17FF6" w:rsidRDefault="00F17FF6" w:rsidP="00491B66">
                  <w:pPr>
                    <w:jc w:val="both"/>
                  </w:pPr>
                  <w:r>
                    <w:t>Lastik Tekerlekli Silindir</w:t>
                  </w:r>
                </w:p>
              </w:tc>
              <w:tc>
                <w:tcPr>
                  <w:tcW w:w="992" w:type="dxa"/>
                </w:tcPr>
                <w:p w:rsidR="00F17FF6" w:rsidRDefault="00F17FF6" w:rsidP="00491B66">
                  <w:pPr>
                    <w:jc w:val="center"/>
                  </w:pPr>
                  <w:r>
                    <w:t>1</w:t>
                  </w:r>
                </w:p>
              </w:tc>
              <w:tc>
                <w:tcPr>
                  <w:tcW w:w="2694" w:type="dxa"/>
                </w:tcPr>
                <w:p w:rsidR="00F17FF6" w:rsidRDefault="00F17FF6" w:rsidP="00491B66">
                  <w:pPr>
                    <w:jc w:val="center"/>
                  </w:pPr>
                  <w:r>
                    <w:t>225,00</w:t>
                  </w:r>
                </w:p>
              </w:tc>
            </w:tr>
          </w:tbl>
          <w:p w:rsidR="00F17FF6" w:rsidRDefault="00F17FF6" w:rsidP="00491B66">
            <w:pPr>
              <w:jc w:val="both"/>
            </w:pPr>
          </w:p>
          <w:p w:rsidR="00F17FF6" w:rsidRDefault="00F17FF6" w:rsidP="00491B66">
            <w:pPr>
              <w:jc w:val="both"/>
            </w:pPr>
            <w:r>
              <w:t xml:space="preserve">     İl Özel İdaresi sorumluluk alanında bulunan köylerde mevcut şahıslara ait metruk binaların yıkımı ve enkazının kaldırılması için, yukarıda adı geçen makineler için belirlenen </w:t>
            </w:r>
            <w:proofErr w:type="spellStart"/>
            <w:proofErr w:type="gramStart"/>
            <w:r>
              <w:t>KDV.Hariç</w:t>
            </w:r>
            <w:proofErr w:type="spellEnd"/>
            <w:proofErr w:type="gramEnd"/>
            <w:r>
              <w:t xml:space="preserve"> saat birim fiyatlarının uygulanmasına Komisyonumuzca oybirliğiyle karar verildi.</w:t>
            </w:r>
          </w:p>
          <w:p w:rsidR="00F17FF6" w:rsidRDefault="00F17FF6" w:rsidP="00491B66">
            <w:pPr>
              <w:jc w:val="both"/>
            </w:pPr>
          </w:p>
          <w:p w:rsidR="00F17FF6" w:rsidRDefault="00F17FF6" w:rsidP="00491B66">
            <w:pPr>
              <w:jc w:val="both"/>
            </w:pPr>
            <w:r>
              <w:t xml:space="preserve">       5302 Sayılı yasanın 16.Maddesi ve İl Genel Meclisi Çalışma Yönetmeliğinin 20.Maddesi kapsamında yapılan Komisyon çalışması İl Genel Meclisinin takdirlerine arz olunur.</w:t>
            </w:r>
          </w:p>
          <w:p w:rsidR="00F17FF6" w:rsidRDefault="00F17FF6" w:rsidP="00491B66">
            <w:pPr>
              <w:jc w:val="both"/>
            </w:pPr>
          </w:p>
          <w:p w:rsidR="00F17FF6" w:rsidRDefault="00F17FF6" w:rsidP="00491B66">
            <w:pPr>
              <w:pStyle w:val="ListeParagraf"/>
              <w:ind w:left="0"/>
              <w:jc w:val="both"/>
            </w:pPr>
            <w:r>
              <w:t xml:space="preserve">Harun OĞUZ                             Azmi </w:t>
            </w:r>
            <w:proofErr w:type="gramStart"/>
            <w:r>
              <w:t xml:space="preserve">ÖZKAN            </w:t>
            </w:r>
            <w:proofErr w:type="spellStart"/>
            <w:r>
              <w:t>M.Kürşat</w:t>
            </w:r>
            <w:proofErr w:type="spellEnd"/>
            <w:proofErr w:type="gramEnd"/>
            <w:r>
              <w:t xml:space="preserve"> AVAN            Şükrü EVCİ     </w:t>
            </w:r>
          </w:p>
          <w:p w:rsidR="00F17FF6" w:rsidRDefault="00F17FF6" w:rsidP="00491B66">
            <w:pPr>
              <w:pStyle w:val="ListeParagraf"/>
              <w:ind w:left="0"/>
              <w:jc w:val="both"/>
            </w:pPr>
            <w:r>
              <w:t xml:space="preserve">Komisyon Başkanı                     Başkan Vekili                    Sözcü                          Üye       </w:t>
            </w:r>
          </w:p>
          <w:p w:rsidR="00F17FF6" w:rsidRDefault="00F17FF6" w:rsidP="00491B66">
            <w:pPr>
              <w:pStyle w:val="ListeParagraf"/>
              <w:ind w:left="0"/>
              <w:jc w:val="both"/>
            </w:pPr>
          </w:p>
          <w:p w:rsidR="00F17FF6" w:rsidRDefault="00F17FF6" w:rsidP="00491B66">
            <w:pPr>
              <w:pStyle w:val="ListeParagraf"/>
              <w:ind w:left="0"/>
              <w:jc w:val="both"/>
            </w:pPr>
          </w:p>
          <w:p w:rsidR="00F17FF6" w:rsidRDefault="00F17FF6" w:rsidP="00491B66">
            <w:pPr>
              <w:pStyle w:val="ListeParagraf"/>
              <w:ind w:left="0"/>
              <w:jc w:val="both"/>
            </w:pPr>
          </w:p>
          <w:p w:rsidR="00F17FF6" w:rsidRDefault="00F17FF6" w:rsidP="00491B66">
            <w:pPr>
              <w:pStyle w:val="ListeParagraf"/>
              <w:ind w:left="0"/>
            </w:pPr>
            <w:r>
              <w:t xml:space="preserve">Hamza KUTLUCA                                     Nuri KÖKSOY                              İlyas CANÖZ                                                                     </w:t>
            </w:r>
          </w:p>
          <w:p w:rsidR="00F17FF6" w:rsidRDefault="00F17FF6" w:rsidP="00F17FF6">
            <w:pPr>
              <w:jc w:val="both"/>
            </w:pPr>
            <w:r>
              <w:t xml:space="preserve">           Üye                                                           </w:t>
            </w:r>
            <w:proofErr w:type="spellStart"/>
            <w:r>
              <w:t>Üye</w:t>
            </w:r>
            <w:proofErr w:type="spellEnd"/>
            <w:r>
              <w:t xml:space="preserve">                                            </w:t>
            </w:r>
            <w:proofErr w:type="spellStart"/>
            <w:r>
              <w:t>Üye</w:t>
            </w:r>
            <w:proofErr w:type="spellEnd"/>
            <w:r>
              <w:t xml:space="preserve">    </w:t>
            </w:r>
            <w:bookmarkStart w:id="0" w:name="_GoBack"/>
            <w:bookmarkEnd w:id="0"/>
          </w:p>
        </w:tc>
      </w:tr>
    </w:tbl>
    <w:p w:rsidR="008F6EEF" w:rsidRDefault="008F6EEF"/>
    <w:sectPr w:rsidR="008F6EEF" w:rsidSect="00F17FF6">
      <w:pgSz w:w="11906" w:h="16838"/>
      <w:pgMar w:top="568"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F33"/>
    <w:rsid w:val="001A4F33"/>
    <w:rsid w:val="008F6EEF"/>
    <w:rsid w:val="00F17F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FF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7FF6"/>
    <w:pPr>
      <w:ind w:left="720"/>
      <w:contextualSpacing/>
    </w:pPr>
  </w:style>
  <w:style w:type="paragraph" w:styleId="stbilgi">
    <w:name w:val="header"/>
    <w:basedOn w:val="Normal"/>
    <w:link w:val="stbilgiChar"/>
    <w:unhideWhenUsed/>
    <w:rsid w:val="00F17FF6"/>
    <w:pPr>
      <w:tabs>
        <w:tab w:val="center" w:pos="4536"/>
        <w:tab w:val="right" w:pos="9072"/>
      </w:tabs>
    </w:pPr>
  </w:style>
  <w:style w:type="character" w:customStyle="1" w:styleId="stbilgiChar">
    <w:name w:val="Üstbilgi Char"/>
    <w:basedOn w:val="VarsaylanParagrafYazTipi"/>
    <w:link w:val="stbilgi"/>
    <w:rsid w:val="00F17FF6"/>
    <w:rPr>
      <w:rFonts w:ascii="Times New Roman" w:eastAsia="Times New Roman" w:hAnsi="Times New Roman" w:cs="Times New Roman"/>
      <w:sz w:val="24"/>
      <w:szCs w:val="24"/>
      <w:lang w:eastAsia="tr-TR"/>
    </w:rPr>
  </w:style>
  <w:style w:type="table" w:styleId="TabloKlavuzu">
    <w:name w:val="Table Grid"/>
    <w:basedOn w:val="NormalTablo"/>
    <w:uiPriority w:val="59"/>
    <w:rsid w:val="00F17FF6"/>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FF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7FF6"/>
    <w:pPr>
      <w:ind w:left="720"/>
      <w:contextualSpacing/>
    </w:pPr>
  </w:style>
  <w:style w:type="paragraph" w:styleId="stbilgi">
    <w:name w:val="header"/>
    <w:basedOn w:val="Normal"/>
    <w:link w:val="stbilgiChar"/>
    <w:unhideWhenUsed/>
    <w:rsid w:val="00F17FF6"/>
    <w:pPr>
      <w:tabs>
        <w:tab w:val="center" w:pos="4536"/>
        <w:tab w:val="right" w:pos="9072"/>
      </w:tabs>
    </w:pPr>
  </w:style>
  <w:style w:type="character" w:customStyle="1" w:styleId="stbilgiChar">
    <w:name w:val="Üstbilgi Char"/>
    <w:basedOn w:val="VarsaylanParagrafYazTipi"/>
    <w:link w:val="stbilgi"/>
    <w:rsid w:val="00F17FF6"/>
    <w:rPr>
      <w:rFonts w:ascii="Times New Roman" w:eastAsia="Times New Roman" w:hAnsi="Times New Roman" w:cs="Times New Roman"/>
      <w:sz w:val="24"/>
      <w:szCs w:val="24"/>
      <w:lang w:eastAsia="tr-TR"/>
    </w:rPr>
  </w:style>
  <w:style w:type="table" w:styleId="TabloKlavuzu">
    <w:name w:val="Table Grid"/>
    <w:basedOn w:val="NormalTablo"/>
    <w:uiPriority w:val="59"/>
    <w:rsid w:val="00F17FF6"/>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2020-03-17T12:19:00Z</dcterms:created>
  <dcterms:modified xsi:type="dcterms:W3CDTF">2020-03-17T12:20:00Z</dcterms:modified>
</cp:coreProperties>
</file>