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7E" w:rsidRDefault="00744F7E" w:rsidP="00744F7E">
      <w:pPr>
        <w:tabs>
          <w:tab w:val="left" w:pos="3285"/>
        </w:tabs>
        <w:jc w:val="center"/>
        <w:rPr>
          <w:b/>
        </w:rPr>
      </w:pPr>
      <w:r>
        <w:rPr>
          <w:b/>
        </w:rPr>
        <w:t>T.C.</w:t>
      </w:r>
    </w:p>
    <w:p w:rsidR="00744F7E" w:rsidRPr="00817813" w:rsidRDefault="00744F7E" w:rsidP="00744F7E">
      <w:pPr>
        <w:tabs>
          <w:tab w:val="left" w:pos="3285"/>
        </w:tabs>
        <w:jc w:val="center"/>
        <w:rPr>
          <w:b/>
        </w:rPr>
      </w:pPr>
      <w:r>
        <w:rPr>
          <w:b/>
        </w:rPr>
        <w:t>KIRIKKALE İL</w:t>
      </w:r>
      <w:r w:rsidRPr="00817813">
        <w:rPr>
          <w:b/>
        </w:rPr>
        <w:t xml:space="preserve"> ÖZEL İDARESİ</w:t>
      </w:r>
    </w:p>
    <w:p w:rsidR="00744F7E" w:rsidRPr="00817813" w:rsidRDefault="00744F7E" w:rsidP="00744F7E">
      <w:pPr>
        <w:tabs>
          <w:tab w:val="left" w:pos="3285"/>
        </w:tabs>
        <w:jc w:val="center"/>
        <w:rPr>
          <w:b/>
        </w:rPr>
      </w:pPr>
      <w:r w:rsidRPr="00817813">
        <w:rPr>
          <w:b/>
        </w:rPr>
        <w:t xml:space="preserve">İL GENEL MECLİSİ </w:t>
      </w:r>
    </w:p>
    <w:p w:rsidR="00744F7E" w:rsidRPr="00817813" w:rsidRDefault="00744F7E" w:rsidP="00744F7E">
      <w:pPr>
        <w:tabs>
          <w:tab w:val="left" w:pos="3285"/>
        </w:tabs>
        <w:jc w:val="center"/>
        <w:rPr>
          <w:b/>
        </w:rPr>
      </w:pPr>
      <w:r>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744F7E" w:rsidRPr="00817813" w:rsidTr="000B20A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44F7E" w:rsidRPr="00817813" w:rsidRDefault="00744F7E" w:rsidP="000B20A4">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744F7E" w:rsidRPr="00817813" w:rsidRDefault="00744F7E" w:rsidP="000B20A4">
            <w:pPr>
              <w:tabs>
                <w:tab w:val="center" w:pos="4536"/>
                <w:tab w:val="right" w:pos="9072"/>
              </w:tabs>
              <w:rPr>
                <w:b/>
              </w:rPr>
            </w:pPr>
            <w:r>
              <w:rPr>
                <w:b/>
              </w:rPr>
              <w:t>Rıza USLU</w:t>
            </w:r>
          </w:p>
        </w:tc>
      </w:tr>
      <w:tr w:rsidR="00744F7E" w:rsidRPr="00817813" w:rsidTr="000B20A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44F7E" w:rsidRDefault="00744F7E" w:rsidP="000B20A4">
            <w:pPr>
              <w:tabs>
                <w:tab w:val="center" w:pos="4536"/>
                <w:tab w:val="right" w:pos="9072"/>
              </w:tabs>
              <w:rPr>
                <w:b/>
                <w:sz w:val="22"/>
              </w:rPr>
            </w:pPr>
            <w:r>
              <w:rPr>
                <w:b/>
                <w:sz w:val="22"/>
              </w:rPr>
              <w:t>BAŞKAN VEKİLİ</w:t>
            </w:r>
          </w:p>
        </w:tc>
        <w:tc>
          <w:tcPr>
            <w:tcW w:w="6945" w:type="dxa"/>
            <w:tcBorders>
              <w:top w:val="single" w:sz="4" w:space="0" w:color="auto"/>
              <w:left w:val="single" w:sz="4" w:space="0" w:color="auto"/>
              <w:bottom w:val="single" w:sz="4" w:space="0" w:color="auto"/>
              <w:right w:val="single" w:sz="4" w:space="0" w:color="auto"/>
            </w:tcBorders>
            <w:vAlign w:val="center"/>
          </w:tcPr>
          <w:p w:rsidR="00744F7E" w:rsidRDefault="00744F7E" w:rsidP="000B20A4">
            <w:pPr>
              <w:tabs>
                <w:tab w:val="center" w:pos="4536"/>
                <w:tab w:val="right" w:pos="9072"/>
              </w:tabs>
              <w:rPr>
                <w:b/>
              </w:rPr>
            </w:pPr>
            <w:r>
              <w:rPr>
                <w:b/>
              </w:rPr>
              <w:t>Hasan ÇOBAN</w:t>
            </w:r>
          </w:p>
        </w:tc>
      </w:tr>
      <w:tr w:rsidR="00744F7E" w:rsidRPr="00817813" w:rsidTr="000B20A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44F7E" w:rsidRDefault="00744F7E" w:rsidP="000B20A4">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744F7E" w:rsidRDefault="00744F7E" w:rsidP="000B20A4">
            <w:pPr>
              <w:tabs>
                <w:tab w:val="center" w:pos="4536"/>
                <w:tab w:val="right" w:pos="9072"/>
              </w:tabs>
              <w:rPr>
                <w:b/>
              </w:rPr>
            </w:pPr>
            <w:proofErr w:type="gramStart"/>
            <w:r>
              <w:rPr>
                <w:b/>
              </w:rPr>
              <w:t>Adem</w:t>
            </w:r>
            <w:proofErr w:type="gramEnd"/>
            <w:r>
              <w:rPr>
                <w:b/>
              </w:rPr>
              <w:t xml:space="preserve"> GÖKDERE, Hilmi ŞEN,  Sercan SITKI</w:t>
            </w:r>
          </w:p>
        </w:tc>
      </w:tr>
      <w:tr w:rsidR="00744F7E" w:rsidRPr="00817813" w:rsidTr="000B20A4">
        <w:tc>
          <w:tcPr>
            <w:tcW w:w="3369" w:type="dxa"/>
            <w:tcBorders>
              <w:top w:val="single" w:sz="4" w:space="0" w:color="auto"/>
              <w:left w:val="single" w:sz="4" w:space="0" w:color="auto"/>
              <w:bottom w:val="single" w:sz="4" w:space="0" w:color="auto"/>
              <w:right w:val="single" w:sz="4" w:space="0" w:color="auto"/>
            </w:tcBorders>
            <w:hideMark/>
          </w:tcPr>
          <w:p w:rsidR="00744F7E" w:rsidRPr="00817813" w:rsidRDefault="00744F7E" w:rsidP="000B20A4">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744F7E" w:rsidRPr="00817813" w:rsidRDefault="00744F7E" w:rsidP="000B20A4">
            <w:pPr>
              <w:tabs>
                <w:tab w:val="left" w:pos="3285"/>
              </w:tabs>
              <w:rPr>
                <w:b/>
              </w:rPr>
            </w:pPr>
            <w:r>
              <w:rPr>
                <w:b/>
              </w:rPr>
              <w:t>18.11.2019</w:t>
            </w:r>
          </w:p>
        </w:tc>
      </w:tr>
      <w:tr w:rsidR="00744F7E" w:rsidRPr="00817813" w:rsidTr="000B20A4">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744F7E" w:rsidRPr="00817813" w:rsidRDefault="00744F7E" w:rsidP="000B20A4">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744F7E" w:rsidRPr="00817813" w:rsidRDefault="00744F7E" w:rsidP="000B20A4">
            <w:pPr>
              <w:tabs>
                <w:tab w:val="left" w:pos="3285"/>
              </w:tabs>
              <w:contextualSpacing/>
              <w:jc w:val="both"/>
              <w:rPr>
                <w:b/>
              </w:rPr>
            </w:pPr>
            <w:r>
              <w:rPr>
                <w:b/>
              </w:rPr>
              <w:t>Sanayi Ticaret Çalışması</w:t>
            </w:r>
          </w:p>
        </w:tc>
      </w:tr>
      <w:tr w:rsidR="00744F7E" w:rsidRPr="00817813" w:rsidTr="000B20A4">
        <w:tc>
          <w:tcPr>
            <w:tcW w:w="3369" w:type="dxa"/>
            <w:tcBorders>
              <w:top w:val="single" w:sz="4" w:space="0" w:color="auto"/>
              <w:left w:val="single" w:sz="4" w:space="0" w:color="auto"/>
              <w:bottom w:val="single" w:sz="4" w:space="0" w:color="auto"/>
              <w:right w:val="single" w:sz="4" w:space="0" w:color="auto"/>
            </w:tcBorders>
            <w:hideMark/>
          </w:tcPr>
          <w:p w:rsidR="00744F7E" w:rsidRPr="00817813" w:rsidRDefault="00744F7E" w:rsidP="000B20A4">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744F7E" w:rsidRPr="00817813" w:rsidRDefault="00744F7E" w:rsidP="000B20A4">
            <w:pPr>
              <w:tabs>
                <w:tab w:val="left" w:pos="3285"/>
              </w:tabs>
              <w:contextualSpacing/>
              <w:rPr>
                <w:b/>
              </w:rPr>
            </w:pPr>
            <w:r>
              <w:rPr>
                <w:b/>
              </w:rPr>
              <w:t>07.10.2019</w:t>
            </w:r>
          </w:p>
        </w:tc>
      </w:tr>
    </w:tbl>
    <w:p w:rsidR="00744F7E" w:rsidRPr="00817813" w:rsidRDefault="00744F7E" w:rsidP="00744F7E">
      <w:pPr>
        <w:tabs>
          <w:tab w:val="left" w:pos="3285"/>
        </w:tabs>
        <w:jc w:val="center"/>
        <w:rPr>
          <w:b/>
        </w:rPr>
      </w:pPr>
      <w:r w:rsidRPr="00817813">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44F7E" w:rsidRPr="00817813" w:rsidTr="000B20A4">
        <w:trPr>
          <w:trHeight w:val="11840"/>
        </w:trPr>
        <w:tc>
          <w:tcPr>
            <w:tcW w:w="10314" w:type="dxa"/>
            <w:tcBorders>
              <w:top w:val="single" w:sz="4" w:space="0" w:color="auto"/>
              <w:left w:val="single" w:sz="4" w:space="0" w:color="auto"/>
              <w:bottom w:val="single" w:sz="4" w:space="0" w:color="auto"/>
              <w:right w:val="single" w:sz="4" w:space="0" w:color="auto"/>
            </w:tcBorders>
          </w:tcPr>
          <w:p w:rsidR="00744F7E" w:rsidRDefault="00744F7E" w:rsidP="000B20A4">
            <w:pPr>
              <w:spacing w:after="212"/>
              <w:jc w:val="both"/>
              <w:rPr>
                <w:rFonts w:ascii="Arial Rounded MT Bold" w:hAnsi="Arial Rounded MT Bold" w:cs="Aharoni"/>
                <w:color w:val="333333"/>
                <w:sz w:val="32"/>
                <w:szCs w:val="32"/>
              </w:rPr>
            </w:pPr>
            <w:r>
              <w:rPr>
                <w:rFonts w:eastAsiaTheme="minorHAnsi"/>
                <w:szCs w:val="22"/>
                <w:lang w:eastAsia="en-US"/>
              </w:rPr>
              <w:t xml:space="preserve">    İl Özel İdaresinin Sanayi görevi kapsamında verilen önergede İlimizin Sanayi Ticaret alanında Ülkemizdeki konum hakkında çalışma yapılarak İl Genel Meclisinin bilgilendirilmesi istenmiş verilen önerge gündeme alındıktan sonra Komisyonumuza havale edilmiştir. Komisyonumuz 25-26-27-28-29 Kasım 2019 tarihlerinde toplanarak teklif üzerindeki çalışmasını tamamlamıştır.</w:t>
            </w:r>
            <w:r w:rsidRPr="00196F7A">
              <w:rPr>
                <w:rFonts w:ascii="Arial Rounded MT Bold" w:hAnsi="Arial Rounded MT Bold" w:cs="Aharoni"/>
                <w:color w:val="333333"/>
                <w:sz w:val="32"/>
                <w:szCs w:val="32"/>
              </w:rPr>
              <w:t xml:space="preserve"> </w:t>
            </w:r>
          </w:p>
          <w:p w:rsidR="00744F7E" w:rsidRPr="0008427D" w:rsidRDefault="00744F7E" w:rsidP="000B20A4">
            <w:pPr>
              <w:spacing w:after="212"/>
              <w:jc w:val="both"/>
              <w:rPr>
                <w:color w:val="333333"/>
              </w:rPr>
            </w:pPr>
            <w:r>
              <w:rPr>
                <w:color w:val="333333"/>
              </w:rPr>
              <w:t xml:space="preserve">   </w:t>
            </w:r>
            <w:proofErr w:type="spellStart"/>
            <w:r w:rsidRPr="0008427D">
              <w:rPr>
                <w:color w:val="333333"/>
              </w:rPr>
              <w:t>TUİK’in</w:t>
            </w:r>
            <w:proofErr w:type="spellEnd"/>
            <w:r w:rsidRPr="0008427D">
              <w:rPr>
                <w:color w:val="333333"/>
              </w:rPr>
              <w:t xml:space="preserve"> yayınladığı 29 Mart günü yayınlanan bültende de belirtildiği gibi, </w:t>
            </w:r>
            <w:hyperlink r:id="rId5" w:tgtFrame="_blank" w:tooltip="Türkiye haberleri" w:history="1">
              <w:r w:rsidRPr="0008427D">
                <w:rPr>
                  <w:color w:val="141414"/>
                </w:rPr>
                <w:t>Türkiye</w:t>
              </w:r>
            </w:hyperlink>
            <w:r w:rsidRPr="0008427D">
              <w:rPr>
                <w:color w:val="333333"/>
              </w:rPr>
              <w:t xml:space="preserve"> ekonomisi, gayrisafi yurt içi </w:t>
            </w:r>
            <w:proofErr w:type="gramStart"/>
            <w:r w:rsidRPr="0008427D">
              <w:rPr>
                <w:color w:val="333333"/>
              </w:rPr>
              <w:t>hasıla</w:t>
            </w:r>
            <w:proofErr w:type="gramEnd"/>
            <w:r w:rsidRPr="0008427D">
              <w:rPr>
                <w:color w:val="333333"/>
              </w:rPr>
              <w:t xml:space="preserve"> (GSYH) 2017 yılında bir önceki yıla göre yüzde 7.4 büyümüştür. Üretim yöntemine göre cari fiyatlarla GSYH, 2017 yılında bir önceki yıla göre yüzde </w:t>
            </w:r>
            <w:proofErr w:type="gramStart"/>
            <w:r w:rsidRPr="0008427D">
              <w:rPr>
                <w:color w:val="333333"/>
              </w:rPr>
              <w:t>19.1</w:t>
            </w:r>
            <w:proofErr w:type="gramEnd"/>
            <w:r w:rsidRPr="0008427D">
              <w:rPr>
                <w:color w:val="333333"/>
              </w:rPr>
              <w:t xml:space="preserve"> artarak 3 trilyon 106 milyar 537 milyon lira olmuştur.</w:t>
            </w:r>
          </w:p>
          <w:p w:rsidR="00744F7E" w:rsidRPr="0008427D" w:rsidRDefault="00744F7E" w:rsidP="000B20A4">
            <w:pPr>
              <w:jc w:val="both"/>
              <w:rPr>
                <w:rFonts w:ascii="Arial Rounded MT Bold" w:hAnsi="Arial Rounded MT Bold" w:cs="Aharoni"/>
                <w:sz w:val="22"/>
                <w:szCs w:val="22"/>
              </w:rPr>
            </w:pPr>
            <w:r>
              <w:t xml:space="preserve">   </w:t>
            </w:r>
            <w:r w:rsidRPr="0008427D">
              <w:t xml:space="preserve">2017 yılı gerçekleşen </w:t>
            </w:r>
            <w:proofErr w:type="spellStart"/>
            <w:r w:rsidRPr="0008427D">
              <w:t>gsyh</w:t>
            </w:r>
            <w:proofErr w:type="spellEnd"/>
            <w:r w:rsidRPr="0008427D">
              <w:t xml:space="preserve"> kişi başına </w:t>
            </w:r>
            <w:proofErr w:type="gramStart"/>
            <w:r w:rsidRPr="0008427D">
              <w:t>gerçekleşen  31</w:t>
            </w:r>
            <w:proofErr w:type="gramEnd"/>
            <w:r w:rsidRPr="0008427D">
              <w:t xml:space="preserve">.879 </w:t>
            </w:r>
            <w:proofErr w:type="spellStart"/>
            <w:r w:rsidRPr="0008427D">
              <w:t>tl</w:t>
            </w:r>
            <w:proofErr w:type="spellEnd"/>
            <w:r w:rsidRPr="0008427D">
              <w:t xml:space="preserve"> olarak hesaplanmıştır</w:t>
            </w:r>
            <w:r>
              <w:t xml:space="preserve">. </w:t>
            </w:r>
            <w:r w:rsidRPr="0008427D">
              <w:rPr>
                <w:b/>
                <w:bCs/>
                <w:color w:val="222222"/>
                <w:shd w:val="clear" w:color="auto" w:fill="FFFFFF"/>
              </w:rPr>
              <w:t>Kişi başına düşen milli gelir 2018</w:t>
            </w:r>
            <w:r w:rsidRPr="0008427D">
              <w:rPr>
                <w:color w:val="222222"/>
                <w:shd w:val="clear" w:color="auto" w:fill="FFFFFF"/>
              </w:rPr>
              <w:t> yılında 45 463 TL olmuştur </w:t>
            </w:r>
            <w:r w:rsidRPr="0008427D">
              <w:rPr>
                <w:b/>
                <w:bCs/>
                <w:color w:val="222222"/>
                <w:shd w:val="clear" w:color="auto" w:fill="FFFFFF"/>
              </w:rPr>
              <w:t>Türkiye İstatistik Kurumu</w:t>
            </w:r>
            <w:r w:rsidRPr="0008427D">
              <w:rPr>
                <w:color w:val="222222"/>
                <w:shd w:val="clear" w:color="auto" w:fill="FFFFFF"/>
              </w:rPr>
              <w:t> </w:t>
            </w:r>
            <w:r w:rsidRPr="0008427D">
              <w:rPr>
                <w:b/>
                <w:bCs/>
                <w:color w:val="222222"/>
                <w:shd w:val="clear" w:color="auto" w:fill="FFFFFF"/>
              </w:rPr>
              <w:t>2018</w:t>
            </w:r>
            <w:r w:rsidRPr="0008427D">
              <w:rPr>
                <w:color w:val="222222"/>
                <w:shd w:val="clear" w:color="auto" w:fill="FFFFFF"/>
              </w:rPr>
              <w:t> yılında </w:t>
            </w:r>
            <w:r w:rsidRPr="0008427D">
              <w:rPr>
                <w:b/>
                <w:bCs/>
                <w:color w:val="222222"/>
                <w:shd w:val="clear" w:color="auto" w:fill="FFFFFF"/>
              </w:rPr>
              <w:t>kişi başına</w:t>
            </w:r>
            <w:r w:rsidRPr="0008427D">
              <w:rPr>
                <w:color w:val="222222"/>
                <w:shd w:val="clear" w:color="auto" w:fill="FFFFFF"/>
              </w:rPr>
              <w:t> GSYH cari fiyatlarla 45 463 TL, ABD doları cinsinden 9 632 Dolar olarak hesaplandı.</w:t>
            </w:r>
            <w:r>
              <w:rPr>
                <w:color w:val="222222"/>
                <w:shd w:val="clear" w:color="auto" w:fill="FFFFFF"/>
              </w:rPr>
              <w:t xml:space="preserve"> </w:t>
            </w:r>
            <w:r w:rsidRPr="0008427D">
              <w:t xml:space="preserve">İller bazında gayri safi milli hasıladan </w:t>
            </w:r>
            <w:proofErr w:type="spellStart"/>
            <w:r w:rsidRPr="0008427D">
              <w:t>kırıkkale</w:t>
            </w:r>
            <w:proofErr w:type="spellEnd"/>
            <w:r w:rsidRPr="0008427D">
              <w:t xml:space="preserve"> ilimize düşen 2018 yılı payımız 8.73 olarak hesaplanmıştır</w:t>
            </w:r>
            <w:r>
              <w:t xml:space="preserve">. </w:t>
            </w:r>
            <w:r w:rsidRPr="0008427D">
              <w:rPr>
                <w:color w:val="222222"/>
                <w:shd w:val="clear" w:color="auto" w:fill="FFFFFF"/>
              </w:rPr>
              <w:t>Türkiye İstatistik Kurumu kişi başına düşen milli geliri açıklamasında Buna göre 2019 yılının ikinci çeyreği itibarıyla kişi başı milli gelirimiz dolardaki yükseliş sebebi ile 8 bin 811 dolar ile 2009 yılı milli gelirinin de altına düşmüştür.</w:t>
            </w:r>
          </w:p>
          <w:p w:rsidR="00744F7E" w:rsidRDefault="00744F7E" w:rsidP="000B20A4">
            <w:pPr>
              <w:spacing w:after="212"/>
              <w:jc w:val="both"/>
              <w:rPr>
                <w:color w:val="333333"/>
              </w:rPr>
            </w:pPr>
            <w:r>
              <w:rPr>
                <w:color w:val="333333"/>
              </w:rPr>
              <w:t xml:space="preserve">    </w:t>
            </w:r>
            <w:r w:rsidRPr="0008427D">
              <w:rPr>
                <w:color w:val="333333"/>
              </w:rPr>
              <w:t xml:space="preserve">Gayrisafi yurt içi hasılada en yüksek payı 2017 yılında yüzde 17.6 ile imalat sanayi </w:t>
            </w:r>
            <w:proofErr w:type="spellStart"/>
            <w:proofErr w:type="gramStart"/>
            <w:r w:rsidRPr="0008427D">
              <w:rPr>
                <w:color w:val="333333"/>
              </w:rPr>
              <w:t>aldı.İmalatı</w:t>
            </w:r>
            <w:proofErr w:type="spellEnd"/>
            <w:proofErr w:type="gramEnd"/>
            <w:r w:rsidRPr="0008427D">
              <w:rPr>
                <w:color w:val="333333"/>
              </w:rPr>
              <w:t xml:space="preserve">, yüzde 11.9 ile toptan ve perakende ticaret; motorlu kara taşıtlarının ve motosikletlerin onarımı ve yüzde 8.6 ile </w:t>
            </w:r>
            <w:r>
              <w:rPr>
                <w:color w:val="333333"/>
              </w:rPr>
              <w:t>i</w:t>
            </w:r>
            <w:r w:rsidRPr="0008427D">
              <w:rPr>
                <w:color w:val="333333"/>
              </w:rPr>
              <w:t>nşaat sektörü izledi.</w:t>
            </w:r>
          </w:p>
          <w:p w:rsidR="00744F7E" w:rsidRPr="0008427D" w:rsidRDefault="00744F7E" w:rsidP="000B20A4">
            <w:pPr>
              <w:spacing w:after="212"/>
              <w:jc w:val="both"/>
              <w:rPr>
                <w:rFonts w:ascii="Arial Rounded MT Bold" w:hAnsi="Arial Rounded MT Bold" w:cs="Aharoni"/>
                <w:color w:val="333333"/>
                <w:sz w:val="22"/>
                <w:szCs w:val="22"/>
              </w:rPr>
            </w:pPr>
            <w:r>
              <w:rPr>
                <w:color w:val="333333"/>
              </w:rPr>
              <w:t xml:space="preserve">    </w:t>
            </w:r>
            <w:r w:rsidRPr="0008427D">
              <w:rPr>
                <w:color w:val="333333"/>
                <w:sz w:val="22"/>
                <w:szCs w:val="22"/>
              </w:rPr>
              <w:t>Hane</w:t>
            </w:r>
            <w:r>
              <w:rPr>
                <w:color w:val="333333"/>
                <w:sz w:val="22"/>
                <w:szCs w:val="22"/>
              </w:rPr>
              <w:t xml:space="preserve"> </w:t>
            </w:r>
            <w:r w:rsidRPr="0008427D">
              <w:rPr>
                <w:color w:val="333333"/>
                <w:sz w:val="22"/>
                <w:szCs w:val="22"/>
              </w:rPr>
              <w:t xml:space="preserve">halkı tüketim harcamalarının GSYH içindeki payı hesaplamalarda yüzde 59 olmuştur. </w:t>
            </w:r>
            <w:proofErr w:type="spellStart"/>
            <w:r w:rsidRPr="0008427D">
              <w:rPr>
                <w:color w:val="333333"/>
                <w:sz w:val="22"/>
                <w:szCs w:val="22"/>
              </w:rPr>
              <w:t>Hanehalkı</w:t>
            </w:r>
            <w:proofErr w:type="spellEnd"/>
            <w:r w:rsidRPr="0008427D">
              <w:rPr>
                <w:color w:val="333333"/>
                <w:sz w:val="22"/>
                <w:szCs w:val="22"/>
              </w:rPr>
              <w:t xml:space="preserve"> harcamalarında en yüksek payı alan harcama grupları sırasıyla, yüzde </w:t>
            </w:r>
            <w:proofErr w:type="gramStart"/>
            <w:r w:rsidRPr="0008427D">
              <w:rPr>
                <w:color w:val="333333"/>
                <w:sz w:val="22"/>
                <w:szCs w:val="22"/>
              </w:rPr>
              <w:t>20.9</w:t>
            </w:r>
            <w:proofErr w:type="gramEnd"/>
            <w:r w:rsidRPr="0008427D">
              <w:rPr>
                <w:color w:val="333333"/>
                <w:sz w:val="22"/>
                <w:szCs w:val="22"/>
              </w:rPr>
              <w:t xml:space="preserve"> ile gıda ve alkolsüz içecekler, yüzde 16.6 ile ulaştırma ve yüzde 15.0 ile konut, su, </w:t>
            </w:r>
            <w:hyperlink r:id="rId6" w:tgtFrame="_blank" w:tooltip="elektrik haberleri" w:history="1">
              <w:r w:rsidRPr="0008427D">
                <w:rPr>
                  <w:color w:val="141414"/>
                  <w:sz w:val="22"/>
                  <w:szCs w:val="22"/>
                </w:rPr>
                <w:t>elektrik</w:t>
              </w:r>
            </w:hyperlink>
            <w:r w:rsidRPr="0008427D">
              <w:rPr>
                <w:color w:val="333333"/>
                <w:sz w:val="22"/>
                <w:szCs w:val="22"/>
              </w:rPr>
              <w:t>, gaz ve diğer yakıtlar oldu</w:t>
            </w:r>
            <w:r w:rsidRPr="0008427D">
              <w:rPr>
                <w:rFonts w:ascii="Arial Rounded MT Bold" w:hAnsi="Arial Rounded MT Bold" w:cs="Aharoni"/>
                <w:color w:val="333333"/>
                <w:sz w:val="22"/>
                <w:szCs w:val="22"/>
              </w:rPr>
              <w:t>.</w:t>
            </w:r>
          </w:p>
          <w:p w:rsidR="00744F7E" w:rsidRPr="0008427D" w:rsidRDefault="00744F7E" w:rsidP="000B20A4">
            <w:pPr>
              <w:jc w:val="both"/>
            </w:pPr>
            <w:r>
              <w:t xml:space="preserve">     </w:t>
            </w:r>
            <w:proofErr w:type="gramStart"/>
            <w:r w:rsidRPr="0008427D">
              <w:t xml:space="preserve">Ülke genelinde bir önceki yıla göre ihracat rakamlarında %1’lik bir değişme yaşanmasına rağmen Kırıkkale’nin ihracatında son yıllarda yaşanan düşüşün ve daha önceki yıllarda da görülen dalgalı ihracat rakamlarının ana sebebi olarak; ilden yapılan ihracatın sürdürülebilir bir performans yerine yıl içerisinde gerçekleşen aylık ve tek seferde yapılan satışlar olduğu ayrıca Kırıkkale’de faaliyet gösteren imalat sektöründeki işletmelerin rekabet konusunda yaşadığı sorunlar gösterilebilir. </w:t>
            </w:r>
            <w:proofErr w:type="gramEnd"/>
            <w:r w:rsidRPr="0008427D">
              <w:t>Diğer taraftan, ilin ekonomisinde ve ihracatında çok büyük payı olan TÜPRAŞ Rafinerisi ve MKEK fabrikalarının merkezleri Kırıkkale dışında olduğu için, ihracat performansları il istatistiklerine yansımamaktadır. Buna ilave olarak, ürünlerini aracı ihracatçı yoluyla ihraç etmeyi tercih eden imalatçıların rakamları da il performansına yansımamakta ve netice itibarıyla Kırıkkale’nin ihracat hacmi olduğundan çok daha düşük görünmektedir</w:t>
            </w:r>
          </w:p>
          <w:p w:rsidR="00744F7E" w:rsidRPr="0008427D" w:rsidRDefault="00744F7E" w:rsidP="000B20A4">
            <w:pPr>
              <w:jc w:val="both"/>
            </w:pPr>
            <w:r w:rsidRPr="0008427D">
              <w:t xml:space="preserve">Kırıkkale’nin ihracat rakamlarının 2016 içerisindeki değişimine bakıldığında yılın ilk aylarında yüksek seviyelerde olduğu buna karşın yılın sonuna doğru ise rakamlarda düşüş yaşandığı görülmektedir. 2016 yılı itibarıyla en fazla ihracat gerçekleştirilen ülkeler sırasıyla İran, Türkmenistan, Irak ve Polonya olurken bir önceki yılda ihracat yapılan ancak bu yıl içerisinde hiç ihracat gerçekleştirilemeyen BAE, Fas, Moldovya ve Sırbistan tabloda yer alamamıştır. Kırıkkale’de 2016 </w:t>
            </w:r>
            <w:proofErr w:type="gramStart"/>
            <w:r w:rsidRPr="0008427D">
              <w:t>yıl sonu</w:t>
            </w:r>
            <w:proofErr w:type="gramEnd"/>
            <w:r w:rsidRPr="0008427D">
              <w:t xml:space="preserve"> itibarıyla yapılan ihracat sektörlere göre incelendiğinde ilk sırayı Makine ve Aksamları sektörünün aldığı daha sonra ise sırasıyla Kimyevi Maddeler ve Mamulleri sektörü ile Demir ve Demir Dışı Metaller ile Su Ürünleri ve Hayvansal Mamuller sektörünün geldiği görülmektedir.</w:t>
            </w:r>
          </w:p>
          <w:p w:rsidR="00744F7E" w:rsidRPr="0008427D" w:rsidRDefault="00744F7E" w:rsidP="000B20A4">
            <w:pPr>
              <w:jc w:val="both"/>
            </w:pPr>
            <w:r w:rsidRPr="0008427D">
              <w:t xml:space="preserve">Kırıkkale’nin ihracatında öne çıkan Makine ve Aksamları sektörü 2015 yılında il ihracatında %22’lik bir </w:t>
            </w:r>
            <w:r w:rsidRPr="0008427D">
              <w:lastRenderedPageBreak/>
              <w:t>paya sahipken 2016 yılında %43’lük bir paya ve 2 Milyon $ tutarında bir rakama ulaşmıştır.</w:t>
            </w:r>
          </w:p>
          <w:p w:rsidR="00744F7E" w:rsidRPr="0008427D" w:rsidRDefault="00744F7E" w:rsidP="000B20A4">
            <w:pPr>
              <w:jc w:val="both"/>
            </w:pPr>
            <w:r w:rsidRPr="0008427D">
              <w:t>Kırıkkale ilinde ihracatçı firma sayısı 2016 yılında 15, 2017 yılında 17’dir. Buna göre % 13,3’lük bir artış vardır. Türkiye genelindeki ihracatçı sayısı ise 2016 yılında 62.694 ve 2017 yılında 66.707’dir. Dolayısıyla toplam ihracatçı içindeki oranı yaklaşık 2016 yılında % 0,02 ve 2017 yılında % 0,03’dür.2 Kırıkkale nüfusunun, Türkiye nüfusuna oranı % 0,35 olduğu göz önünde bulundurulduğunda, ihracatçı sayısı istenen düzeyde değildir.</w:t>
            </w:r>
          </w:p>
          <w:p w:rsidR="00744F7E" w:rsidRPr="0008427D" w:rsidRDefault="00744F7E" w:rsidP="000B20A4">
            <w:pPr>
              <w:jc w:val="both"/>
            </w:pPr>
          </w:p>
          <w:p w:rsidR="00744F7E" w:rsidRPr="0008427D" w:rsidRDefault="00744F7E" w:rsidP="000B20A4">
            <w:pPr>
              <w:jc w:val="both"/>
            </w:pPr>
            <w:r w:rsidRPr="0008427D">
              <w:t>Kırıkkale ilinde 2016 yılında gerçekleştirilen ihracat tutarı 59.705.580 TL’dir. 2017 yılının ilk on ayında gerçekleştirilen toplam ihraca ise 55.337.825 TL’dir. Bu verilere göre 2016 yılında aylık ortalama 4.975.465 TL ihracat gerçekleştirilmiştir. 2017 yılının ilk on ay için aylık ortalama 5.533.783 TL ihracat gerçekleştirilmiştir</w:t>
            </w:r>
            <w:r>
              <w:t>.</w:t>
            </w:r>
          </w:p>
          <w:p w:rsidR="00744F7E" w:rsidRPr="0008427D" w:rsidRDefault="00744F7E" w:rsidP="000B20A4">
            <w:pPr>
              <w:jc w:val="both"/>
            </w:pPr>
          </w:p>
          <w:p w:rsidR="00744F7E" w:rsidRPr="0008427D" w:rsidRDefault="00744F7E" w:rsidP="000B20A4">
            <w:pPr>
              <w:jc w:val="both"/>
              <w:rPr>
                <w:rFonts w:ascii="Arial Rounded MT Bold" w:hAnsi="Arial Rounded MT Bold" w:cs="Aharoni"/>
                <w:i/>
                <w:color w:val="14233A"/>
              </w:rPr>
            </w:pPr>
            <w:r>
              <w:t xml:space="preserve">    </w:t>
            </w:r>
            <w:r w:rsidRPr="0008427D">
              <w:t>İhracat verileri değerlendirildiğinde, 2017 yılının ilk aylarında, ihracat miktarı 2016 yılına göre düşük iken, son aylarda görece toparlanmış ve özellikle onuncu ayda son iki yılın en yüksek seviyesine çıkmıştır. Ancak bölgedeki diğer illerle karşılaştırıldığında ihracatın yeterli düzeyde gerçekleşmediği görülmektedir.</w:t>
            </w:r>
          </w:p>
          <w:p w:rsidR="00744F7E" w:rsidRDefault="00744F7E" w:rsidP="000B20A4">
            <w:pPr>
              <w:spacing w:after="200" w:line="276" w:lineRule="auto"/>
              <w:jc w:val="both"/>
              <w:rPr>
                <w:color w:val="222222"/>
              </w:rPr>
            </w:pPr>
          </w:p>
          <w:p w:rsidR="00744F7E" w:rsidRPr="00241A14" w:rsidRDefault="00744F7E" w:rsidP="000B20A4">
            <w:pPr>
              <w:spacing w:after="200" w:line="276" w:lineRule="auto"/>
              <w:jc w:val="both"/>
              <w:rPr>
                <w:color w:val="222222"/>
              </w:rPr>
            </w:pPr>
            <w:r>
              <w:rPr>
                <w:color w:val="222222"/>
              </w:rPr>
              <w:t xml:space="preserve">   5302 Sayılı Yasanın 18.Maddesi kapsamında bilgi amaçlı hazırlanan Komisyon Raporu İl Genel Meclisinin bilgilerine arz olunur.  </w:t>
            </w:r>
          </w:p>
          <w:p w:rsidR="00744F7E" w:rsidRDefault="00744F7E" w:rsidP="000B20A4">
            <w:pPr>
              <w:ind w:firstLine="708"/>
              <w:contextualSpacing/>
              <w:jc w:val="both"/>
            </w:pPr>
          </w:p>
          <w:p w:rsidR="00744F7E" w:rsidRDefault="00744F7E" w:rsidP="000B20A4">
            <w:pPr>
              <w:ind w:firstLine="708"/>
              <w:contextualSpacing/>
              <w:jc w:val="both"/>
            </w:pPr>
          </w:p>
          <w:p w:rsidR="00744F7E" w:rsidRDefault="00744F7E" w:rsidP="000B20A4">
            <w:pPr>
              <w:contextualSpacing/>
              <w:jc w:val="both"/>
            </w:pPr>
            <w:r>
              <w:t xml:space="preserve">  Rıza USLU                                   Hasan ÇOBAN                                 </w:t>
            </w:r>
            <w:proofErr w:type="gramStart"/>
            <w:r>
              <w:t>Adem</w:t>
            </w:r>
            <w:proofErr w:type="gramEnd"/>
            <w:r>
              <w:t xml:space="preserve"> GÖKDERE</w:t>
            </w:r>
          </w:p>
          <w:p w:rsidR="00744F7E" w:rsidRDefault="00744F7E" w:rsidP="000B20A4">
            <w:pPr>
              <w:contextualSpacing/>
              <w:jc w:val="both"/>
            </w:pPr>
            <w:r>
              <w:t xml:space="preserve">  Komisyon Başkanı                        Başkan Vekili                                   Sözcü</w:t>
            </w:r>
          </w:p>
          <w:p w:rsidR="00744F7E" w:rsidRDefault="00744F7E" w:rsidP="000B20A4">
            <w:pPr>
              <w:contextualSpacing/>
              <w:jc w:val="both"/>
            </w:pPr>
          </w:p>
          <w:p w:rsidR="00744F7E" w:rsidRDefault="00744F7E" w:rsidP="000B20A4">
            <w:pPr>
              <w:contextualSpacing/>
              <w:jc w:val="both"/>
            </w:pPr>
          </w:p>
          <w:p w:rsidR="00744F7E" w:rsidRDefault="00744F7E" w:rsidP="000B20A4">
            <w:pPr>
              <w:contextualSpacing/>
              <w:jc w:val="both"/>
            </w:pPr>
          </w:p>
          <w:p w:rsidR="00744F7E" w:rsidRDefault="00744F7E" w:rsidP="000B20A4">
            <w:pPr>
              <w:contextualSpacing/>
              <w:jc w:val="both"/>
            </w:pPr>
          </w:p>
          <w:p w:rsidR="00744F7E" w:rsidRDefault="00744F7E" w:rsidP="000B20A4">
            <w:pPr>
              <w:contextualSpacing/>
              <w:jc w:val="both"/>
            </w:pPr>
          </w:p>
          <w:p w:rsidR="00744F7E" w:rsidRDefault="00744F7E" w:rsidP="000B20A4">
            <w:pPr>
              <w:contextualSpacing/>
              <w:jc w:val="both"/>
            </w:pPr>
          </w:p>
          <w:p w:rsidR="00744F7E" w:rsidRDefault="00744F7E" w:rsidP="000B20A4">
            <w:pPr>
              <w:contextualSpacing/>
              <w:jc w:val="both"/>
            </w:pPr>
          </w:p>
          <w:p w:rsidR="00744F7E" w:rsidRDefault="00744F7E" w:rsidP="000B20A4">
            <w:pPr>
              <w:contextualSpacing/>
              <w:jc w:val="both"/>
            </w:pPr>
          </w:p>
          <w:p w:rsidR="00744F7E" w:rsidRDefault="00744F7E" w:rsidP="000B20A4">
            <w:pPr>
              <w:contextualSpacing/>
              <w:jc w:val="both"/>
            </w:pPr>
          </w:p>
          <w:p w:rsidR="00744F7E" w:rsidRDefault="00744F7E" w:rsidP="000B20A4">
            <w:pPr>
              <w:contextualSpacing/>
              <w:jc w:val="both"/>
            </w:pPr>
          </w:p>
          <w:p w:rsidR="00744F7E" w:rsidRDefault="00744F7E" w:rsidP="000B20A4">
            <w:pPr>
              <w:contextualSpacing/>
              <w:jc w:val="both"/>
            </w:pPr>
          </w:p>
          <w:p w:rsidR="00744F7E" w:rsidRDefault="00744F7E" w:rsidP="000B20A4">
            <w:pPr>
              <w:contextualSpacing/>
              <w:jc w:val="both"/>
            </w:pPr>
          </w:p>
          <w:p w:rsidR="00744F7E" w:rsidRDefault="00744F7E" w:rsidP="000B20A4">
            <w:pPr>
              <w:contextualSpacing/>
              <w:jc w:val="both"/>
            </w:pPr>
          </w:p>
          <w:p w:rsidR="00744F7E" w:rsidRDefault="00744F7E" w:rsidP="000B20A4">
            <w:pPr>
              <w:contextualSpacing/>
              <w:jc w:val="both"/>
            </w:pPr>
          </w:p>
          <w:p w:rsidR="00744F7E" w:rsidRDefault="00744F7E" w:rsidP="000B20A4">
            <w:pPr>
              <w:contextualSpacing/>
              <w:jc w:val="both"/>
            </w:pPr>
          </w:p>
          <w:p w:rsidR="00744F7E" w:rsidRDefault="00744F7E" w:rsidP="000B20A4">
            <w:pPr>
              <w:contextualSpacing/>
              <w:jc w:val="both"/>
            </w:pPr>
            <w:r>
              <w:t>Hilmi ŞEN                                                                                                  Sercan SITKI</w:t>
            </w:r>
          </w:p>
          <w:p w:rsidR="00744F7E" w:rsidRPr="00817813" w:rsidRDefault="00744F7E" w:rsidP="000B20A4">
            <w:pPr>
              <w:contextualSpacing/>
              <w:jc w:val="both"/>
            </w:pPr>
            <w:r>
              <w:t xml:space="preserve">Üye                                                                                                              </w:t>
            </w:r>
            <w:proofErr w:type="spellStart"/>
            <w:r>
              <w:t>Üye</w:t>
            </w:r>
            <w:proofErr w:type="spellEnd"/>
          </w:p>
        </w:tc>
      </w:tr>
    </w:tbl>
    <w:p w:rsidR="002A12CB" w:rsidRDefault="002A12CB">
      <w:bookmarkStart w:id="0" w:name="_GoBack"/>
      <w:bookmarkEnd w:id="0"/>
    </w:p>
    <w:sectPr w:rsidR="002A12CB" w:rsidSect="00744F7E">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22"/>
    <w:rsid w:val="002A12CB"/>
    <w:rsid w:val="00454F22"/>
    <w:rsid w:val="00744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F7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F7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nnturk.com/haberleri/elektrik" TargetMode="External"/><Relationship Id="rId5" Type="http://schemas.openxmlformats.org/officeDocument/2006/relationships/hyperlink" Target="https://www.cnnturk.com/haberleri/turkiye"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2019-12-12T11:40:00Z</dcterms:created>
  <dcterms:modified xsi:type="dcterms:W3CDTF">2019-12-12T11:40:00Z</dcterms:modified>
</cp:coreProperties>
</file>