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229" w:rsidRDefault="00A71229" w:rsidP="00A71229">
      <w:pPr>
        <w:tabs>
          <w:tab w:val="left" w:pos="3285"/>
        </w:tabs>
        <w:jc w:val="center"/>
        <w:rPr>
          <w:b/>
        </w:rPr>
      </w:pPr>
      <w:r>
        <w:rPr>
          <w:b/>
        </w:rPr>
        <w:t>T.C.</w:t>
      </w:r>
    </w:p>
    <w:p w:rsidR="00A71229" w:rsidRDefault="00A71229" w:rsidP="00A71229">
      <w:pPr>
        <w:tabs>
          <w:tab w:val="left" w:pos="3285"/>
        </w:tabs>
        <w:jc w:val="center"/>
        <w:rPr>
          <w:b/>
        </w:rPr>
      </w:pPr>
      <w:r>
        <w:rPr>
          <w:b/>
        </w:rPr>
        <w:t>KIRIKKALE İL ÖZEL İDARESİ</w:t>
      </w:r>
    </w:p>
    <w:p w:rsidR="00A71229" w:rsidRDefault="00A71229" w:rsidP="00A71229">
      <w:pPr>
        <w:tabs>
          <w:tab w:val="left" w:pos="3285"/>
        </w:tabs>
        <w:jc w:val="center"/>
        <w:rPr>
          <w:b/>
        </w:rPr>
      </w:pPr>
      <w:r>
        <w:rPr>
          <w:b/>
        </w:rPr>
        <w:t xml:space="preserve">İL GENEL MECLİSİ </w:t>
      </w:r>
    </w:p>
    <w:p w:rsidR="00A71229" w:rsidRDefault="00A71229" w:rsidP="00A71229">
      <w:pPr>
        <w:tabs>
          <w:tab w:val="left" w:pos="3285"/>
        </w:tabs>
        <w:jc w:val="center"/>
        <w:rPr>
          <w:b/>
        </w:rPr>
      </w:pPr>
      <w:r>
        <w:rPr>
          <w:b/>
        </w:rPr>
        <w:t>EĞİTİM KÜLTÜR VE SOSYAL HİZMETLER KOMİSYONU</w:t>
      </w:r>
    </w:p>
    <w:p w:rsidR="00A71229" w:rsidRDefault="00A71229" w:rsidP="00A71229">
      <w:pPr>
        <w:tabs>
          <w:tab w:val="left" w:pos="3285"/>
        </w:tabs>
        <w:jc w:val="center"/>
        <w:rPr>
          <w:b/>
        </w:rPr>
      </w:pPr>
    </w:p>
    <w:tbl>
      <w:tblPr>
        <w:tblStyle w:val="TabloKlavuzu"/>
        <w:tblW w:w="0" w:type="auto"/>
        <w:tblLayout w:type="fixed"/>
        <w:tblLook w:val="04A0" w:firstRow="1" w:lastRow="0" w:firstColumn="1" w:lastColumn="0" w:noHBand="0" w:noVBand="1"/>
      </w:tblPr>
      <w:tblGrid>
        <w:gridCol w:w="2761"/>
        <w:gridCol w:w="7858"/>
      </w:tblGrid>
      <w:tr w:rsidR="00A71229" w:rsidTr="0063011C">
        <w:tc>
          <w:tcPr>
            <w:tcW w:w="2761" w:type="dxa"/>
          </w:tcPr>
          <w:p w:rsidR="00A71229" w:rsidRDefault="00A71229" w:rsidP="0063011C">
            <w:pPr>
              <w:tabs>
                <w:tab w:val="left" w:pos="3285"/>
              </w:tabs>
              <w:rPr>
                <w:b/>
                <w:bCs/>
                <w:color w:val="000000"/>
              </w:rPr>
            </w:pPr>
            <w:r>
              <w:rPr>
                <w:b/>
                <w:bCs/>
                <w:color w:val="000000"/>
              </w:rPr>
              <w:t>KOMİSYON BAŞKANI</w:t>
            </w:r>
          </w:p>
        </w:tc>
        <w:tc>
          <w:tcPr>
            <w:tcW w:w="7858" w:type="dxa"/>
          </w:tcPr>
          <w:p w:rsidR="00A71229" w:rsidRDefault="00A71229" w:rsidP="0063011C">
            <w:pPr>
              <w:tabs>
                <w:tab w:val="left" w:pos="3285"/>
              </w:tabs>
              <w:rPr>
                <w:b/>
                <w:bCs/>
                <w:color w:val="000000"/>
              </w:rPr>
            </w:pPr>
            <w:r>
              <w:rPr>
                <w:b/>
                <w:bCs/>
                <w:color w:val="000000"/>
              </w:rPr>
              <w:t>Murat ÇAYKARA</w:t>
            </w:r>
          </w:p>
        </w:tc>
      </w:tr>
      <w:tr w:rsidR="00A71229" w:rsidTr="0063011C">
        <w:tc>
          <w:tcPr>
            <w:tcW w:w="2761" w:type="dxa"/>
          </w:tcPr>
          <w:p w:rsidR="00A71229" w:rsidRDefault="00A71229" w:rsidP="0063011C">
            <w:pPr>
              <w:tabs>
                <w:tab w:val="left" w:pos="3285"/>
              </w:tabs>
              <w:rPr>
                <w:b/>
                <w:bCs/>
                <w:color w:val="000000"/>
              </w:rPr>
            </w:pPr>
            <w:r>
              <w:rPr>
                <w:b/>
                <w:bCs/>
                <w:color w:val="000000"/>
              </w:rPr>
              <w:t>BAŞKAN VEKİLİ</w:t>
            </w:r>
          </w:p>
        </w:tc>
        <w:tc>
          <w:tcPr>
            <w:tcW w:w="7858" w:type="dxa"/>
          </w:tcPr>
          <w:p w:rsidR="00A71229" w:rsidRDefault="00A71229" w:rsidP="0063011C">
            <w:pPr>
              <w:tabs>
                <w:tab w:val="left" w:pos="3285"/>
              </w:tabs>
              <w:rPr>
                <w:b/>
                <w:bCs/>
                <w:color w:val="000000"/>
              </w:rPr>
            </w:pPr>
            <w:proofErr w:type="spellStart"/>
            <w:r>
              <w:rPr>
                <w:b/>
                <w:bCs/>
                <w:color w:val="000000"/>
              </w:rPr>
              <w:t>H.Ömer</w:t>
            </w:r>
            <w:proofErr w:type="spellEnd"/>
            <w:r>
              <w:rPr>
                <w:b/>
                <w:bCs/>
                <w:color w:val="000000"/>
              </w:rPr>
              <w:t xml:space="preserve"> ÖRSDEMİR</w:t>
            </w:r>
          </w:p>
        </w:tc>
      </w:tr>
      <w:tr w:rsidR="00A71229" w:rsidTr="0063011C">
        <w:tc>
          <w:tcPr>
            <w:tcW w:w="2761" w:type="dxa"/>
          </w:tcPr>
          <w:p w:rsidR="00A71229" w:rsidRDefault="00A71229" w:rsidP="0063011C">
            <w:pPr>
              <w:tabs>
                <w:tab w:val="left" w:pos="3285"/>
              </w:tabs>
              <w:rPr>
                <w:b/>
                <w:bCs/>
                <w:color w:val="000000"/>
              </w:rPr>
            </w:pPr>
            <w:r>
              <w:rPr>
                <w:b/>
                <w:bCs/>
                <w:color w:val="000000"/>
              </w:rPr>
              <w:t>ÜYELER</w:t>
            </w:r>
          </w:p>
        </w:tc>
        <w:tc>
          <w:tcPr>
            <w:tcW w:w="7858" w:type="dxa"/>
          </w:tcPr>
          <w:p w:rsidR="00A71229" w:rsidRDefault="00A71229" w:rsidP="0063011C">
            <w:pPr>
              <w:tabs>
                <w:tab w:val="left" w:pos="3285"/>
              </w:tabs>
              <w:rPr>
                <w:b/>
                <w:bCs/>
                <w:color w:val="000000"/>
              </w:rPr>
            </w:pPr>
            <w:r>
              <w:rPr>
                <w:b/>
                <w:bCs/>
                <w:color w:val="000000"/>
              </w:rPr>
              <w:t>Mustafa GÜNDÜZ, HASAN ÇOBAN, Dağıstan BİLGİÇ</w:t>
            </w:r>
          </w:p>
        </w:tc>
      </w:tr>
      <w:tr w:rsidR="00A71229" w:rsidTr="0063011C">
        <w:tc>
          <w:tcPr>
            <w:tcW w:w="2761" w:type="dxa"/>
          </w:tcPr>
          <w:p w:rsidR="00A71229" w:rsidRDefault="00A71229" w:rsidP="0063011C">
            <w:pPr>
              <w:tabs>
                <w:tab w:val="left" w:pos="3285"/>
              </w:tabs>
              <w:rPr>
                <w:b/>
                <w:bCs/>
                <w:color w:val="000000"/>
              </w:rPr>
            </w:pPr>
            <w:r>
              <w:rPr>
                <w:b/>
                <w:bCs/>
                <w:color w:val="000000"/>
              </w:rPr>
              <w:t>ÖNERGE TARİHİ</w:t>
            </w:r>
          </w:p>
        </w:tc>
        <w:tc>
          <w:tcPr>
            <w:tcW w:w="7858" w:type="dxa"/>
          </w:tcPr>
          <w:p w:rsidR="00A71229" w:rsidRDefault="00A71229" w:rsidP="0063011C">
            <w:pPr>
              <w:tabs>
                <w:tab w:val="left" w:pos="3285"/>
              </w:tabs>
              <w:rPr>
                <w:b/>
                <w:bCs/>
                <w:color w:val="000000"/>
              </w:rPr>
            </w:pPr>
            <w:r>
              <w:rPr>
                <w:b/>
                <w:bCs/>
                <w:color w:val="000000"/>
              </w:rPr>
              <w:t>06.03.2018</w:t>
            </w:r>
          </w:p>
        </w:tc>
      </w:tr>
      <w:tr w:rsidR="00A71229" w:rsidTr="0063011C">
        <w:tc>
          <w:tcPr>
            <w:tcW w:w="2761" w:type="dxa"/>
          </w:tcPr>
          <w:p w:rsidR="00A71229" w:rsidRDefault="00A71229" w:rsidP="0063011C">
            <w:pPr>
              <w:tabs>
                <w:tab w:val="left" w:pos="3285"/>
              </w:tabs>
              <w:rPr>
                <w:b/>
                <w:bCs/>
                <w:color w:val="000000"/>
              </w:rPr>
            </w:pPr>
            <w:r>
              <w:rPr>
                <w:b/>
                <w:bCs/>
                <w:color w:val="000000"/>
              </w:rPr>
              <w:t>HAVALE TARİHİ</w:t>
            </w:r>
          </w:p>
        </w:tc>
        <w:tc>
          <w:tcPr>
            <w:tcW w:w="7858" w:type="dxa"/>
          </w:tcPr>
          <w:p w:rsidR="00A71229" w:rsidRDefault="00A71229" w:rsidP="0063011C">
            <w:pPr>
              <w:tabs>
                <w:tab w:val="left" w:pos="3285"/>
              </w:tabs>
              <w:rPr>
                <w:b/>
                <w:bCs/>
                <w:color w:val="000000"/>
              </w:rPr>
            </w:pPr>
            <w:r>
              <w:rPr>
                <w:b/>
                <w:bCs/>
                <w:color w:val="000000"/>
              </w:rPr>
              <w:t>06.03.2018</w:t>
            </w:r>
          </w:p>
        </w:tc>
      </w:tr>
      <w:tr w:rsidR="00A71229" w:rsidTr="0063011C">
        <w:tc>
          <w:tcPr>
            <w:tcW w:w="2761" w:type="dxa"/>
          </w:tcPr>
          <w:p w:rsidR="00A71229" w:rsidRDefault="00A71229" w:rsidP="0063011C">
            <w:pPr>
              <w:tabs>
                <w:tab w:val="left" w:pos="3285"/>
              </w:tabs>
              <w:rPr>
                <w:b/>
                <w:bCs/>
                <w:color w:val="000000"/>
              </w:rPr>
            </w:pPr>
            <w:r>
              <w:rPr>
                <w:b/>
                <w:bCs/>
                <w:color w:val="000000"/>
              </w:rPr>
              <w:t>KONUSU</w:t>
            </w:r>
          </w:p>
        </w:tc>
        <w:tc>
          <w:tcPr>
            <w:tcW w:w="7858" w:type="dxa"/>
          </w:tcPr>
          <w:p w:rsidR="00A71229" w:rsidRDefault="00A71229" w:rsidP="0063011C">
            <w:pPr>
              <w:tabs>
                <w:tab w:val="left" w:pos="3285"/>
              </w:tabs>
              <w:rPr>
                <w:b/>
                <w:bCs/>
                <w:color w:val="000000"/>
              </w:rPr>
            </w:pPr>
            <w:r>
              <w:rPr>
                <w:b/>
                <w:bCs/>
                <w:color w:val="000000"/>
              </w:rPr>
              <w:t>Keskin İlçesindeki Tarihi ve Kültürel Yerler</w:t>
            </w:r>
          </w:p>
        </w:tc>
      </w:tr>
      <w:tr w:rsidR="00A71229" w:rsidTr="0063011C">
        <w:tc>
          <w:tcPr>
            <w:tcW w:w="10619" w:type="dxa"/>
            <w:gridSpan w:val="2"/>
          </w:tcPr>
          <w:p w:rsidR="00A71229" w:rsidRDefault="00A71229" w:rsidP="0063011C">
            <w:pPr>
              <w:tabs>
                <w:tab w:val="left" w:pos="3285"/>
              </w:tabs>
              <w:jc w:val="center"/>
              <w:rPr>
                <w:b/>
                <w:bCs/>
                <w:color w:val="000000"/>
              </w:rPr>
            </w:pPr>
          </w:p>
          <w:p w:rsidR="00A71229" w:rsidRDefault="00A71229" w:rsidP="0063011C">
            <w:pPr>
              <w:tabs>
                <w:tab w:val="left" w:pos="3285"/>
              </w:tabs>
              <w:jc w:val="center"/>
              <w:rPr>
                <w:b/>
                <w:bCs/>
                <w:color w:val="000000"/>
              </w:rPr>
            </w:pPr>
            <w:r>
              <w:rPr>
                <w:b/>
                <w:bCs/>
                <w:color w:val="000000"/>
              </w:rPr>
              <w:t>RAPOR</w:t>
            </w:r>
          </w:p>
          <w:p w:rsidR="00A71229" w:rsidRDefault="00A71229" w:rsidP="0063011C">
            <w:pPr>
              <w:tabs>
                <w:tab w:val="left" w:pos="3285"/>
              </w:tabs>
              <w:jc w:val="center"/>
              <w:rPr>
                <w:b/>
                <w:bCs/>
                <w:color w:val="000000"/>
              </w:rPr>
            </w:pPr>
          </w:p>
          <w:p w:rsidR="00A71229" w:rsidRDefault="00A71229" w:rsidP="0063011C">
            <w:pPr>
              <w:tabs>
                <w:tab w:val="left" w:pos="3285"/>
              </w:tabs>
              <w:jc w:val="both"/>
              <w:rPr>
                <w:bCs/>
                <w:color w:val="000000"/>
              </w:rPr>
            </w:pPr>
            <w:r>
              <w:rPr>
                <w:bCs/>
                <w:color w:val="000000"/>
              </w:rPr>
              <w:t xml:space="preserve">             </w:t>
            </w:r>
            <w:proofErr w:type="gramStart"/>
            <w:r>
              <w:rPr>
                <w:bCs/>
                <w:color w:val="000000"/>
              </w:rPr>
              <w:t>İlimiz Keskin İlçesinde bulunan Tarihi ve Kültürel yerlerin Turizme Katkısı hakkında çalışma yapılmasına yönel önerge, İl Genel Meclisi Gündemine alındıktan sonra Eğitim Kültür ve Sosyal Hizmetler Komisyonu ile Araştırma ve Geliştirme Komisyonuna müştereken havale edilmiş, Komisyonlarımız bu hususla ilgili olarak 26-27-28-29-30 Mart 2018 tarihinde toplanarak çalışmasını tamamlamıştır.</w:t>
            </w:r>
            <w:proofErr w:type="gramEnd"/>
          </w:p>
          <w:p w:rsidR="00A71229" w:rsidRDefault="00A71229" w:rsidP="0063011C">
            <w:pPr>
              <w:tabs>
                <w:tab w:val="left" w:pos="3285"/>
              </w:tabs>
              <w:jc w:val="both"/>
              <w:rPr>
                <w:bCs/>
                <w:color w:val="000000"/>
              </w:rPr>
            </w:pPr>
          </w:p>
          <w:p w:rsidR="00A71229" w:rsidRDefault="00A71229" w:rsidP="0063011C">
            <w:pPr>
              <w:tabs>
                <w:tab w:val="left" w:pos="3285"/>
              </w:tabs>
              <w:jc w:val="both"/>
              <w:rPr>
                <w:bCs/>
                <w:color w:val="000000"/>
              </w:rPr>
            </w:pPr>
            <w:r>
              <w:rPr>
                <w:bCs/>
                <w:color w:val="000000"/>
              </w:rPr>
              <w:t xml:space="preserve">             Keskin İlçesinde bulunan Tarihi ve Kültürel yerlerin korunması ve turizme katkı sağlaması amacıyla çalımlar yapılmış, ilgili yasa kapsamında, bu çalışmaların bir kısmına, İl Özel İdaresinden katkı sağlandığı yapılan çalışmalardan anlaşılmıştır. Çalışmalar içerisinde Sulu Mağara, Rahmi Pehlivanlı Müzesi, Taş Mektep, Kütüphane, </w:t>
            </w:r>
            <w:proofErr w:type="spellStart"/>
            <w:r>
              <w:rPr>
                <w:bCs/>
                <w:color w:val="000000"/>
              </w:rPr>
              <w:t>Kirpithane</w:t>
            </w:r>
            <w:proofErr w:type="spellEnd"/>
            <w:r>
              <w:rPr>
                <w:bCs/>
                <w:color w:val="000000"/>
              </w:rPr>
              <w:t>, Bedest</w:t>
            </w:r>
            <w:bookmarkStart w:id="0" w:name="_GoBack"/>
            <w:bookmarkEnd w:id="0"/>
            <w:r>
              <w:rPr>
                <w:bCs/>
                <w:color w:val="000000"/>
              </w:rPr>
              <w:t xml:space="preserve">en ve ilçe içinde bulunan tarihi dükkan ve iş yerlerinin korunduğu, </w:t>
            </w:r>
            <w:proofErr w:type="gramStart"/>
            <w:r>
              <w:rPr>
                <w:bCs/>
                <w:color w:val="000000"/>
              </w:rPr>
              <w:t>restorasyon</w:t>
            </w:r>
            <w:proofErr w:type="gramEnd"/>
            <w:r>
              <w:rPr>
                <w:bCs/>
                <w:color w:val="000000"/>
              </w:rPr>
              <w:t xml:space="preserve"> yapıldığı ve ziyarete açıldığı,</w:t>
            </w:r>
          </w:p>
          <w:p w:rsidR="00A71229" w:rsidRPr="00001552" w:rsidRDefault="00A71229" w:rsidP="0063011C">
            <w:pPr>
              <w:tabs>
                <w:tab w:val="left" w:pos="3285"/>
              </w:tabs>
              <w:jc w:val="both"/>
              <w:rPr>
                <w:bCs/>
                <w:color w:val="000000"/>
              </w:rPr>
            </w:pPr>
            <w:r>
              <w:rPr>
                <w:bCs/>
                <w:color w:val="000000"/>
              </w:rPr>
              <w:t xml:space="preserve">           </w:t>
            </w:r>
            <w:r>
              <w:t xml:space="preserve"> Keskin İlçesinde bulunan Sulu Mağara (Yeraltı Şehri)’</w:t>
            </w:r>
            <w:proofErr w:type="spellStart"/>
            <w:r>
              <w:t>nin</w:t>
            </w:r>
            <w:proofErr w:type="spellEnd"/>
            <w:r>
              <w:t xml:space="preserve"> çevre düzenlemesi Keskin Belediye Başkanlığı tarafından tamamlanmış olup, Sulu Mağaranın Ankara Anadolu Medeniyetleri Müzesi Müdürlüğüne bağlı ören yeri (yeraltı şehri) Bakanlığın Kültür Varlıkları ve Müzeler Genel Müdürlüğünün 11.07.2013 tarih ve 136342 sayılı yazısı ile ücretsiz olarak ziyarete açıldığı,</w:t>
            </w:r>
          </w:p>
          <w:p w:rsidR="00A71229" w:rsidRDefault="00A71229" w:rsidP="00A71229">
            <w:pPr>
              <w:ind w:firstLine="708"/>
              <w:jc w:val="both"/>
            </w:pPr>
            <w:r>
              <w:t>Keskin İlçesi, Altıntaş Mahallesi 49 ada 1 parselde bulunan Taş Mektep olarak bilinen Taşınmazın,  Hacı Taşan Kültür Merkezi olarak ismi değiştirilmiş</w:t>
            </w:r>
            <w:proofErr w:type="gramStart"/>
            <w:r>
              <w:t>,.</w:t>
            </w:r>
            <w:proofErr w:type="gramEnd"/>
            <w:r>
              <w:t xml:space="preserve"> İl Özel İdaresi İmar ve Kentsel İyileştirme Müdürlüğünün 8.08.2015 tarih ve E.5834 sayılı yazıları ile Hacı Taşan Kültür Merkezinin Taşınmaz Kültür Varlıklarının Korunmasına ait Katkı Payına Dair Yönetmeliğinin 12. Maddesi istinaden </w:t>
            </w:r>
            <w:proofErr w:type="gramStart"/>
            <w:r>
              <w:t>restorasyon</w:t>
            </w:r>
            <w:proofErr w:type="gramEnd"/>
            <w:r>
              <w:t xml:space="preserve"> çalışmasının yapıldığı,</w:t>
            </w:r>
          </w:p>
          <w:p w:rsidR="00A71229" w:rsidRDefault="00A71229" w:rsidP="00A71229">
            <w:pPr>
              <w:ind w:firstLine="708"/>
              <w:jc w:val="both"/>
            </w:pPr>
            <w:r>
              <w:t xml:space="preserve">Keskin İlçesi, Yenice Mahallesinde bulunan Ressam Rahmi Pehlivanlı’nın evi Taşınmaz Kültür Varlıklarının Korunmasına ait Katkı Payına dair Yönetmelik gereğince; Bakanlığın Kültür Varlıkları ve Müzeler Genel Müdürlüğünün 5 Nisan 2012 tarih ve 75721 sayılı yazılarıyla </w:t>
            </w:r>
            <w:proofErr w:type="gramStart"/>
            <w:r>
              <w:t>restorasyon</w:t>
            </w:r>
            <w:proofErr w:type="gramEnd"/>
            <w:r>
              <w:t xml:space="preserve"> çalışması yapıldığı.</w:t>
            </w:r>
          </w:p>
          <w:p w:rsidR="00A71229" w:rsidRDefault="00A71229" w:rsidP="0063011C">
            <w:pPr>
              <w:tabs>
                <w:tab w:val="left" w:pos="3285"/>
              </w:tabs>
              <w:jc w:val="both"/>
            </w:pPr>
            <w:r>
              <w:t xml:space="preserve">             Keskin İlçesi Bedesten çarsında bulunan Sivil Mimarlık Örneklerinden dükkanların ve evlerin </w:t>
            </w:r>
            <w:proofErr w:type="gramStart"/>
            <w:r>
              <w:t>restorasyon</w:t>
            </w:r>
            <w:proofErr w:type="gramEnd"/>
            <w:r>
              <w:t xml:space="preserve"> çalışmalarının Belediye tarafından yaptırıldığı, bu binaların şu an itibariyle bakımlarının Keskin Belediyesi tarafından üstlenildiği, tanıtım çalışmalarının ise Keskin Kaymakamlığınca yürütüldüğü, Karayoluna, levhalar konularak merak edenlerin İlçeye girişlerinin sağlandığı, tur şirketlerinin bilgilendirildiği, İl İçinden ve İl dışından ziyaretçilerin geldiği yapılan çalışmalardan anlaşılmıştır.</w:t>
            </w:r>
          </w:p>
          <w:p w:rsidR="00A71229" w:rsidRDefault="00A71229" w:rsidP="0063011C">
            <w:pPr>
              <w:tabs>
                <w:tab w:val="left" w:pos="3285"/>
              </w:tabs>
              <w:jc w:val="both"/>
            </w:pPr>
            <w:r>
              <w:t xml:space="preserve">            Tanıtım faaliyetlerinin artırılması ve yapılacak davetlerle, turizme katkı sağlanacağı hususu Komisyon görüşü olarak ortaya çıkmıştır.</w:t>
            </w:r>
          </w:p>
          <w:p w:rsidR="00A71229" w:rsidRDefault="00A71229" w:rsidP="0063011C">
            <w:pPr>
              <w:tabs>
                <w:tab w:val="left" w:pos="3285"/>
              </w:tabs>
              <w:jc w:val="both"/>
              <w:rPr>
                <w:bCs/>
                <w:color w:val="000000"/>
              </w:rPr>
            </w:pPr>
            <w:r>
              <w:t xml:space="preserve">           5302 Sayılı yasanın 16.Maddesi ve İl Genel Meclisi Çalışma Yönetmeliğinin 20.Maddesine göre yapılan çalışma aynı yasanın 18.Maddesi kapsamında İl Genel Meclisinin bilgilerine arz olunur.</w:t>
            </w:r>
          </w:p>
          <w:p w:rsidR="00A71229" w:rsidRDefault="00A71229" w:rsidP="0063011C">
            <w:pPr>
              <w:tabs>
                <w:tab w:val="left" w:pos="3285"/>
              </w:tabs>
              <w:jc w:val="both"/>
              <w:rPr>
                <w:bCs/>
                <w:color w:val="000000"/>
              </w:rPr>
            </w:pPr>
          </w:p>
          <w:p w:rsidR="00A71229" w:rsidRDefault="00A71229" w:rsidP="0063011C">
            <w:pPr>
              <w:tabs>
                <w:tab w:val="left" w:pos="3285"/>
              </w:tabs>
              <w:jc w:val="both"/>
              <w:rPr>
                <w:bCs/>
                <w:color w:val="000000"/>
              </w:rPr>
            </w:pPr>
            <w:r>
              <w:rPr>
                <w:bCs/>
                <w:color w:val="000000"/>
              </w:rPr>
              <w:t xml:space="preserve">Murat ÇAYKARA                                 </w:t>
            </w:r>
            <w:proofErr w:type="spellStart"/>
            <w:r>
              <w:rPr>
                <w:bCs/>
                <w:color w:val="000000"/>
              </w:rPr>
              <w:t>H.Ömer</w:t>
            </w:r>
            <w:proofErr w:type="spellEnd"/>
            <w:r>
              <w:rPr>
                <w:bCs/>
                <w:color w:val="000000"/>
              </w:rPr>
              <w:t xml:space="preserve"> ÖRSDEMİR                               Mustafa GÜNDÜZ</w:t>
            </w:r>
          </w:p>
          <w:p w:rsidR="00A71229" w:rsidRDefault="00A71229" w:rsidP="0063011C">
            <w:pPr>
              <w:tabs>
                <w:tab w:val="left" w:pos="3285"/>
              </w:tabs>
              <w:jc w:val="both"/>
              <w:rPr>
                <w:bCs/>
                <w:color w:val="000000"/>
              </w:rPr>
            </w:pPr>
            <w:r>
              <w:rPr>
                <w:bCs/>
                <w:color w:val="000000"/>
              </w:rPr>
              <w:t>Komisyon Başkanı                                  Başkan Vekili                                           Sözcü</w:t>
            </w:r>
          </w:p>
          <w:p w:rsidR="00A71229" w:rsidRDefault="00A71229" w:rsidP="0063011C">
            <w:pPr>
              <w:tabs>
                <w:tab w:val="left" w:pos="3285"/>
              </w:tabs>
              <w:jc w:val="both"/>
              <w:rPr>
                <w:bCs/>
                <w:color w:val="000000"/>
              </w:rPr>
            </w:pPr>
          </w:p>
          <w:p w:rsidR="00A71229" w:rsidRDefault="00A71229" w:rsidP="0063011C">
            <w:pPr>
              <w:tabs>
                <w:tab w:val="left" w:pos="3285"/>
              </w:tabs>
              <w:jc w:val="both"/>
              <w:rPr>
                <w:bCs/>
                <w:color w:val="000000"/>
              </w:rPr>
            </w:pPr>
          </w:p>
          <w:p w:rsidR="00A71229" w:rsidRDefault="00A71229" w:rsidP="0063011C">
            <w:pPr>
              <w:tabs>
                <w:tab w:val="left" w:pos="3285"/>
              </w:tabs>
              <w:jc w:val="both"/>
              <w:rPr>
                <w:bCs/>
                <w:color w:val="000000"/>
              </w:rPr>
            </w:pPr>
          </w:p>
          <w:p w:rsidR="00A71229" w:rsidRDefault="00A71229" w:rsidP="0063011C">
            <w:pPr>
              <w:tabs>
                <w:tab w:val="left" w:pos="3285"/>
              </w:tabs>
              <w:jc w:val="both"/>
              <w:rPr>
                <w:bCs/>
                <w:color w:val="000000"/>
              </w:rPr>
            </w:pPr>
            <w:r>
              <w:rPr>
                <w:bCs/>
                <w:color w:val="000000"/>
              </w:rPr>
              <w:t>Hasan ÇOBAN                                                                                                         Dağıstan BİLGİÇ</w:t>
            </w:r>
          </w:p>
          <w:p w:rsidR="00A71229" w:rsidRDefault="00A71229" w:rsidP="00A71229">
            <w:pPr>
              <w:tabs>
                <w:tab w:val="left" w:pos="3285"/>
              </w:tabs>
              <w:jc w:val="both"/>
              <w:rPr>
                <w:b/>
                <w:bCs/>
                <w:color w:val="000000"/>
              </w:rPr>
            </w:pPr>
            <w:r>
              <w:rPr>
                <w:bCs/>
                <w:color w:val="000000"/>
              </w:rPr>
              <w:t xml:space="preserve">Üye                                                                                                                             </w:t>
            </w:r>
            <w:proofErr w:type="spellStart"/>
            <w:r>
              <w:rPr>
                <w:bCs/>
                <w:color w:val="000000"/>
              </w:rPr>
              <w:t>Üye</w:t>
            </w:r>
            <w:proofErr w:type="spellEnd"/>
          </w:p>
          <w:p w:rsidR="00A71229" w:rsidRDefault="00A71229" w:rsidP="0063011C">
            <w:pPr>
              <w:tabs>
                <w:tab w:val="left" w:pos="3285"/>
              </w:tabs>
              <w:jc w:val="center"/>
              <w:rPr>
                <w:b/>
                <w:bCs/>
                <w:color w:val="000000"/>
              </w:rPr>
            </w:pPr>
          </w:p>
          <w:p w:rsidR="00A71229" w:rsidRDefault="00A71229" w:rsidP="0063011C">
            <w:pPr>
              <w:tabs>
                <w:tab w:val="left" w:pos="3285"/>
              </w:tabs>
              <w:jc w:val="center"/>
              <w:rPr>
                <w:b/>
                <w:bCs/>
                <w:color w:val="000000"/>
              </w:rPr>
            </w:pPr>
          </w:p>
        </w:tc>
      </w:tr>
    </w:tbl>
    <w:p w:rsidR="00791DF2" w:rsidRDefault="00791DF2"/>
    <w:sectPr w:rsidR="00791DF2" w:rsidSect="00A71229">
      <w:pgSz w:w="11906" w:h="16838"/>
      <w:pgMar w:top="426"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42D"/>
    <w:rsid w:val="00791DF2"/>
    <w:rsid w:val="00A71229"/>
    <w:rsid w:val="00FB24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A71229"/>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uiPriority w:val="59"/>
    <w:rsid w:val="00A7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A71229"/>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uiPriority w:val="59"/>
    <w:rsid w:val="00A7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2018-04-10T12:38:00Z</dcterms:created>
  <dcterms:modified xsi:type="dcterms:W3CDTF">2018-04-10T12:39:00Z</dcterms:modified>
</cp:coreProperties>
</file>