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5F" w:rsidRDefault="00702E5F" w:rsidP="00702E5F">
      <w:pPr>
        <w:jc w:val="center"/>
      </w:pPr>
      <w:r>
        <w:t>İL GENEL MECLİSİ BAŞKANLIĞINA</w:t>
      </w:r>
    </w:p>
    <w:p w:rsidR="00702E5F" w:rsidRDefault="00702E5F" w:rsidP="00702E5F">
      <w:pPr>
        <w:jc w:val="center"/>
      </w:pPr>
      <w:r>
        <w:t>(Meclis Encümen Kararları ve Programları İzleme Komisyon Raporu)</w:t>
      </w:r>
    </w:p>
    <w:p w:rsidR="00702E5F" w:rsidRDefault="00702E5F" w:rsidP="00702E5F">
      <w:pPr>
        <w:jc w:val="center"/>
      </w:pPr>
    </w:p>
    <w:p w:rsidR="00702E5F" w:rsidRDefault="00702E5F" w:rsidP="00702E5F">
      <w:pPr>
        <w:jc w:val="both"/>
      </w:pPr>
      <w:r>
        <w:tab/>
        <w:t>5302 Sayılı yasa kapsamında kurulan Meclis Encümen Kararları ve Programları İzleme Komisyonu olarak 27 Mart 2017 – 31 Mart 2017 tarihleri arasında toplanarak 2017 Yılı Şubat ayında alınan kararların uygulaması ve yapılan çalışmalarının aşağıdaki gibi olduğu görülmüştür.</w:t>
      </w:r>
    </w:p>
    <w:p w:rsidR="00702E5F" w:rsidRDefault="00702E5F" w:rsidP="00702E5F">
      <w:pPr>
        <w:jc w:val="both"/>
      </w:pPr>
    </w:p>
    <w:p w:rsidR="00702E5F" w:rsidRDefault="00702E5F" w:rsidP="00702E5F">
      <w:pPr>
        <w:ind w:firstLine="708"/>
        <w:jc w:val="both"/>
        <w:rPr>
          <w:u w:val="single"/>
        </w:rPr>
      </w:pPr>
      <w:r>
        <w:rPr>
          <w:u w:val="single"/>
        </w:rPr>
        <w:t>Şubat Ayında İl Encümeninde alınan Kararlar:</w:t>
      </w:r>
    </w:p>
    <w:p w:rsidR="00702E5F" w:rsidRDefault="00702E5F" w:rsidP="00702E5F">
      <w:pPr>
        <w:pStyle w:val="ListeParagraf"/>
        <w:numPr>
          <w:ilvl w:val="0"/>
          <w:numId w:val="1"/>
        </w:numPr>
        <w:jc w:val="both"/>
      </w:pPr>
      <w:r>
        <w:t xml:space="preserve">Delice İlçesi </w:t>
      </w:r>
      <w:proofErr w:type="spellStart"/>
      <w:r>
        <w:t>Fadılobası</w:t>
      </w:r>
      <w:proofErr w:type="spellEnd"/>
      <w:r>
        <w:t xml:space="preserve"> Köyü hudutları </w:t>
      </w:r>
      <w:proofErr w:type="gramStart"/>
      <w:r>
        <w:t>dahilinde</w:t>
      </w:r>
      <w:proofErr w:type="gramEnd"/>
      <w:r>
        <w:t xml:space="preserve"> 2369 parselde kayıtlı yapıya 820.63.-TL. </w:t>
      </w:r>
      <w:proofErr w:type="gramStart"/>
      <w:r>
        <w:t>idari</w:t>
      </w:r>
      <w:proofErr w:type="gramEnd"/>
      <w:r>
        <w:t xml:space="preserve"> para cezası uygulanmış yapının ruhsatlandırma imkanı olmadı için 2017/9 sayılı İl Encümen kararıyla yıkımına karar verilmiştir. Kararın ilgiliye tebliğ edildiği, yasal sürenin dolması halinde gerekli işlemlerin yapılacağı ifade edilmiştir.</w:t>
      </w:r>
    </w:p>
    <w:p w:rsidR="00702E5F" w:rsidRDefault="00702E5F" w:rsidP="00702E5F">
      <w:pPr>
        <w:pStyle w:val="ListeParagraf"/>
        <w:numPr>
          <w:ilvl w:val="0"/>
          <w:numId w:val="1"/>
        </w:numPr>
        <w:jc w:val="both"/>
      </w:pPr>
      <w:r>
        <w:t xml:space="preserve">Balışeyh İlçesi </w:t>
      </w:r>
      <w:proofErr w:type="spellStart"/>
      <w:r>
        <w:t>Beyobası</w:t>
      </w:r>
      <w:proofErr w:type="spellEnd"/>
      <w:r>
        <w:t xml:space="preserve"> Köyünde bulunan minareli su işletmesinin mevzuatlara uymadığı için ruhsatı iptal edilmiş, yeniden ihale edilmek üzere 2017/10 sayı ile karara bağlanmıştır. Söz Konusu ihalenin 19 Nisan 2017 tarihinde yapılacağı ifade edilmiştir.</w:t>
      </w:r>
    </w:p>
    <w:p w:rsidR="00702E5F" w:rsidRDefault="00702E5F" w:rsidP="00702E5F">
      <w:pPr>
        <w:ind w:left="708"/>
        <w:jc w:val="both"/>
        <w:rPr>
          <w:u w:val="single"/>
        </w:rPr>
      </w:pPr>
    </w:p>
    <w:p w:rsidR="00702E5F" w:rsidRDefault="00702E5F" w:rsidP="00702E5F">
      <w:pPr>
        <w:ind w:left="708"/>
        <w:jc w:val="both"/>
        <w:rPr>
          <w:u w:val="single"/>
        </w:rPr>
      </w:pPr>
      <w:r>
        <w:rPr>
          <w:u w:val="single"/>
        </w:rPr>
        <w:t>Şubat Ayı İl Genel Meclisi Kararları:</w:t>
      </w:r>
    </w:p>
    <w:p w:rsidR="00702E5F" w:rsidRDefault="00702E5F" w:rsidP="00702E5F">
      <w:pPr>
        <w:pStyle w:val="ListeParagraf"/>
        <w:numPr>
          <w:ilvl w:val="0"/>
          <w:numId w:val="2"/>
        </w:numPr>
        <w:jc w:val="both"/>
      </w:pPr>
      <w:r>
        <w:t xml:space="preserve">Mülkiyeti İl Özel İdaresine ait Keskin İlçesi Konur Köyünde bulunan 3 </w:t>
      </w:r>
      <w:proofErr w:type="spellStart"/>
      <w:r>
        <w:t>nolu</w:t>
      </w:r>
      <w:proofErr w:type="spellEnd"/>
      <w:r>
        <w:t xml:space="preserve"> </w:t>
      </w:r>
      <w:proofErr w:type="gramStart"/>
      <w:r>
        <w:t>dükkan</w:t>
      </w:r>
      <w:proofErr w:type="gramEnd"/>
      <w:r>
        <w:t xml:space="preserve"> 2017/24 sayılı İl Genel Meclisi Kararıyla Muhtarlığa tahsis edilmiş, kararın Muhtarlığa bildirildiği işlemlerin devam ettiği bilgisi alınmıştır.</w:t>
      </w:r>
    </w:p>
    <w:p w:rsidR="00702E5F" w:rsidRDefault="00702E5F" w:rsidP="00702E5F">
      <w:pPr>
        <w:pStyle w:val="ListeParagraf"/>
        <w:numPr>
          <w:ilvl w:val="0"/>
          <w:numId w:val="2"/>
        </w:numPr>
        <w:jc w:val="both"/>
      </w:pPr>
      <w:r>
        <w:t>Mülkiyeti İl Özel İdaresine ait Balışeyh İlçesinde bulunan 160 ada 21 parselde kayıtlı taşınmazın tahsisi için alınan 2017/27 sayılı İl Genel Meclisi kararı Balışeyh İlçesi Halk Eğitim Müdürlüğüne bildirilmiş işlemlerin tamamlanma aşamasında olduğu bilgisi alınmıştır.</w:t>
      </w:r>
    </w:p>
    <w:p w:rsidR="00702E5F" w:rsidRDefault="00702E5F" w:rsidP="00702E5F">
      <w:pPr>
        <w:pStyle w:val="ListeParagraf"/>
        <w:numPr>
          <w:ilvl w:val="0"/>
          <w:numId w:val="2"/>
        </w:numPr>
        <w:jc w:val="both"/>
      </w:pPr>
      <w:r>
        <w:t>İl Genel Meclisinin Şubat ayı toplantısında karara bağlanan boru yardıma ait kararla doğrultusunda planlamaların yapıldığı,  Nisan ayı içinde gerekli yardımların tamamlanacağı ifade edilmiştir.</w:t>
      </w:r>
    </w:p>
    <w:p w:rsidR="00702E5F" w:rsidRDefault="00702E5F" w:rsidP="00702E5F">
      <w:pPr>
        <w:pStyle w:val="ListeParagraf"/>
        <w:numPr>
          <w:ilvl w:val="0"/>
          <w:numId w:val="2"/>
        </w:numPr>
        <w:jc w:val="both"/>
      </w:pPr>
      <w:r>
        <w:t>İl Genel Meclisince 2017 tarih ve 33 sayı ile karara bağlanan kullanılmayan taşınmazların satışına ait çalışmaların devam ettiği, üzerlerinde bulunan haciz ve diğer engellerin kaldırılmasıyla satışa çıkarılacağı ifade edilmiştir.</w:t>
      </w:r>
    </w:p>
    <w:p w:rsidR="00702E5F" w:rsidRDefault="00702E5F" w:rsidP="00702E5F">
      <w:pPr>
        <w:pStyle w:val="ListeParagraf"/>
        <w:numPr>
          <w:ilvl w:val="0"/>
          <w:numId w:val="2"/>
        </w:numPr>
        <w:jc w:val="both"/>
      </w:pPr>
      <w:r>
        <w:t xml:space="preserve">Bahşili İlçesi </w:t>
      </w:r>
      <w:proofErr w:type="spellStart"/>
      <w:r>
        <w:t>Kararahmetli</w:t>
      </w:r>
      <w:proofErr w:type="spellEnd"/>
      <w:r>
        <w:t xml:space="preserve"> Köyünde bulunan ve Karayolları tarafından talep edilen taşınmazların bedeli mukabilinde devrine ait 2017/38 sayılı kararın Karar yolları Genel Müdürlüğüne bildirildiği işlemlerin en kısa zamanda tamamlanacağı ifade edilmiştir.</w:t>
      </w:r>
    </w:p>
    <w:p w:rsidR="00702E5F" w:rsidRPr="00232EFA" w:rsidRDefault="00702E5F" w:rsidP="00702E5F">
      <w:pPr>
        <w:pStyle w:val="ListeParagraf"/>
        <w:numPr>
          <w:ilvl w:val="0"/>
          <w:numId w:val="2"/>
        </w:numPr>
        <w:jc w:val="both"/>
      </w:pPr>
      <w:r>
        <w:t>Kredi ve yol yapımına ait kararların planlama aşamasında olduğu, çalışmaların tamamlanması halinde gerekli bilgilendirmenin yapılacağı bildirilmiştir.</w:t>
      </w:r>
    </w:p>
    <w:p w:rsidR="00702E5F" w:rsidRDefault="00702E5F" w:rsidP="00702E5F">
      <w:pPr>
        <w:jc w:val="both"/>
      </w:pPr>
      <w:r>
        <w:t xml:space="preserve">       </w:t>
      </w:r>
      <w:r>
        <w:tab/>
      </w:r>
    </w:p>
    <w:p w:rsidR="00702E5F" w:rsidRDefault="00702E5F" w:rsidP="00702E5F">
      <w:pPr>
        <w:jc w:val="both"/>
      </w:pPr>
      <w:r>
        <w:tab/>
        <w:t>2017 YILI ŞUBAT AYI KÖY YOLLARI ÇALIŞMALARI</w:t>
      </w:r>
    </w:p>
    <w:p w:rsidR="00702E5F" w:rsidRDefault="00702E5F" w:rsidP="00702E5F">
      <w:pPr>
        <w:jc w:val="both"/>
      </w:pPr>
    </w:p>
    <w:p w:rsidR="00702E5F" w:rsidRDefault="00702E5F" w:rsidP="00702E5F">
      <w:pPr>
        <w:jc w:val="both"/>
      </w:pPr>
      <w:r>
        <w:tab/>
        <w:t>2017 Yılı Şubat ayında İl Özel İdaresi sorumluluk alanında bulunan yollarda bakım, kumlama gibi çalışmalar yapıldığı bildirilmiştir.</w:t>
      </w:r>
    </w:p>
    <w:p w:rsidR="00702E5F" w:rsidRDefault="00702E5F" w:rsidP="00702E5F">
      <w:pPr>
        <w:jc w:val="both"/>
      </w:pPr>
    </w:p>
    <w:p w:rsidR="00702E5F" w:rsidRDefault="00702E5F" w:rsidP="00702E5F">
      <w:pPr>
        <w:jc w:val="both"/>
      </w:pPr>
    </w:p>
    <w:p w:rsidR="00702E5F" w:rsidRDefault="00702E5F" w:rsidP="00702E5F">
      <w:pPr>
        <w:jc w:val="both"/>
      </w:pPr>
      <w:r>
        <w:tab/>
        <w:t>ŞUBAT AYI İÇME SULARI ÇALIŞMALARI</w:t>
      </w:r>
    </w:p>
    <w:tbl>
      <w:tblPr>
        <w:tblW w:w="10095" w:type="dxa"/>
        <w:tblInd w:w="40" w:type="dxa"/>
        <w:tblLayout w:type="fixed"/>
        <w:tblCellMar>
          <w:left w:w="70" w:type="dxa"/>
          <w:right w:w="70" w:type="dxa"/>
        </w:tblCellMar>
        <w:tblLook w:val="04A0" w:firstRow="1" w:lastRow="0" w:firstColumn="1" w:lastColumn="0" w:noHBand="0" w:noVBand="1"/>
      </w:tblPr>
      <w:tblGrid>
        <w:gridCol w:w="18"/>
        <w:gridCol w:w="642"/>
        <w:gridCol w:w="343"/>
        <w:gridCol w:w="1003"/>
        <w:gridCol w:w="6"/>
        <w:gridCol w:w="998"/>
        <w:gridCol w:w="1003"/>
        <w:gridCol w:w="378"/>
        <w:gridCol w:w="625"/>
        <w:gridCol w:w="1003"/>
        <w:gridCol w:w="1003"/>
        <w:gridCol w:w="92"/>
        <w:gridCol w:w="912"/>
        <w:gridCol w:w="1003"/>
        <w:gridCol w:w="1003"/>
        <w:gridCol w:w="63"/>
      </w:tblGrid>
      <w:tr w:rsidR="00702E5F" w:rsidRPr="00A66FBD" w:rsidTr="00B65AE1">
        <w:trPr>
          <w:gridBefore w:val="1"/>
          <w:wBefore w:w="18" w:type="dxa"/>
          <w:trHeight w:val="276"/>
        </w:trPr>
        <w:tc>
          <w:tcPr>
            <w:tcW w:w="642"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rFonts w:ascii="Arial Tur" w:hAnsi="Arial Tur"/>
                <w:b/>
                <w:bCs/>
              </w:rPr>
            </w:pPr>
            <w:proofErr w:type="spellStart"/>
            <w:r w:rsidRPr="00A66FBD">
              <w:rPr>
                <w:rFonts w:ascii="Arial Tur" w:hAnsi="Arial Tur"/>
                <w:b/>
                <w:bCs/>
                <w:sz w:val="22"/>
                <w:szCs w:val="22"/>
              </w:rPr>
              <w:t>S.No</w:t>
            </w:r>
            <w:proofErr w:type="spellEnd"/>
          </w:p>
        </w:tc>
        <w:tc>
          <w:tcPr>
            <w:tcW w:w="1352"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rFonts w:ascii="Arial Tur" w:hAnsi="Arial Tur"/>
                <w:b/>
                <w:bCs/>
              </w:rPr>
            </w:pPr>
            <w:r w:rsidRPr="00A66FBD">
              <w:rPr>
                <w:rFonts w:ascii="Arial Tur" w:hAnsi="Arial Tur"/>
                <w:b/>
                <w:bCs/>
                <w:sz w:val="22"/>
                <w:szCs w:val="22"/>
              </w:rPr>
              <w:t>İLÇESİ</w:t>
            </w:r>
          </w:p>
        </w:tc>
        <w:tc>
          <w:tcPr>
            <w:tcW w:w="23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rFonts w:ascii="Arial Tur" w:hAnsi="Arial Tur"/>
                <w:b/>
                <w:bCs/>
              </w:rPr>
            </w:pPr>
            <w:r w:rsidRPr="00A66FBD">
              <w:rPr>
                <w:rFonts w:ascii="Arial Tur" w:hAnsi="Arial Tur"/>
                <w:b/>
                <w:bCs/>
                <w:sz w:val="22"/>
                <w:szCs w:val="22"/>
              </w:rPr>
              <w:t>KÖYÜ</w:t>
            </w:r>
          </w:p>
        </w:tc>
        <w:tc>
          <w:tcPr>
            <w:tcW w:w="2723" w:type="dxa"/>
            <w:gridSpan w:val="4"/>
            <w:vMerge w:val="restart"/>
            <w:tcBorders>
              <w:top w:val="single" w:sz="4" w:space="0" w:color="auto"/>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rPr>
                <w:rFonts w:ascii="Arial Tur" w:hAnsi="Arial Tur"/>
                <w:b/>
                <w:bCs/>
              </w:rPr>
            </w:pPr>
            <w:proofErr w:type="spellStart"/>
            <w:r w:rsidRPr="00A66FBD">
              <w:rPr>
                <w:rFonts w:ascii="Arial Tur" w:hAnsi="Arial Tur"/>
                <w:b/>
                <w:bCs/>
                <w:sz w:val="22"/>
                <w:szCs w:val="22"/>
              </w:rPr>
              <w:t>İçmeSuyuMalzemeleri</w:t>
            </w:r>
            <w:proofErr w:type="spellEnd"/>
          </w:p>
        </w:tc>
        <w:tc>
          <w:tcPr>
            <w:tcW w:w="29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rFonts w:ascii="Arial Tur" w:hAnsi="Arial Tur"/>
                <w:b/>
                <w:bCs/>
              </w:rPr>
            </w:pPr>
            <w:r w:rsidRPr="00A66FBD">
              <w:rPr>
                <w:rFonts w:ascii="Arial Tur" w:hAnsi="Arial Tur"/>
                <w:b/>
                <w:bCs/>
                <w:sz w:val="22"/>
                <w:szCs w:val="22"/>
              </w:rPr>
              <w:t>AÇIKLAMALAR</w:t>
            </w:r>
          </w:p>
        </w:tc>
      </w:tr>
      <w:tr w:rsidR="00702E5F" w:rsidRPr="00A66FBD" w:rsidTr="00B65AE1">
        <w:trPr>
          <w:gridBefore w:val="1"/>
          <w:wBefore w:w="18" w:type="dxa"/>
          <w:trHeight w:val="570"/>
        </w:trPr>
        <w:tc>
          <w:tcPr>
            <w:tcW w:w="642" w:type="dxa"/>
            <w:vMerge/>
            <w:tcBorders>
              <w:top w:val="nil"/>
              <w:left w:val="single" w:sz="4" w:space="0" w:color="000000"/>
              <w:bottom w:val="single" w:sz="4" w:space="0" w:color="000000"/>
              <w:right w:val="single" w:sz="4" w:space="0" w:color="000000"/>
            </w:tcBorders>
            <w:vAlign w:val="center"/>
            <w:hideMark/>
          </w:tcPr>
          <w:p w:rsidR="00702E5F" w:rsidRPr="00A66FBD" w:rsidRDefault="00702E5F" w:rsidP="00B65AE1">
            <w:pPr>
              <w:rPr>
                <w:rFonts w:ascii="Arial Tur" w:hAnsi="Arial Tur"/>
                <w:b/>
                <w:bCs/>
              </w:rPr>
            </w:pPr>
          </w:p>
        </w:tc>
        <w:tc>
          <w:tcPr>
            <w:tcW w:w="1352" w:type="dxa"/>
            <w:gridSpan w:val="3"/>
            <w:vMerge/>
            <w:tcBorders>
              <w:top w:val="nil"/>
              <w:left w:val="single" w:sz="4" w:space="0" w:color="000000"/>
              <w:bottom w:val="single" w:sz="4" w:space="0" w:color="000000"/>
              <w:right w:val="single" w:sz="4" w:space="0" w:color="000000"/>
            </w:tcBorders>
            <w:vAlign w:val="center"/>
            <w:hideMark/>
          </w:tcPr>
          <w:p w:rsidR="00702E5F" w:rsidRPr="00A66FBD" w:rsidRDefault="00702E5F" w:rsidP="00B65AE1">
            <w:pPr>
              <w:rPr>
                <w:rFonts w:ascii="Arial Tur" w:hAnsi="Arial Tur"/>
                <w:b/>
                <w:bCs/>
              </w:rPr>
            </w:pPr>
          </w:p>
        </w:tc>
        <w:tc>
          <w:tcPr>
            <w:tcW w:w="2379" w:type="dxa"/>
            <w:gridSpan w:val="3"/>
            <w:vMerge/>
            <w:tcBorders>
              <w:top w:val="single" w:sz="4" w:space="0" w:color="000000"/>
              <w:left w:val="single" w:sz="4" w:space="0" w:color="000000"/>
              <w:bottom w:val="single" w:sz="4" w:space="0" w:color="000000"/>
              <w:right w:val="single" w:sz="4" w:space="0" w:color="000000"/>
            </w:tcBorders>
            <w:vAlign w:val="center"/>
            <w:hideMark/>
          </w:tcPr>
          <w:p w:rsidR="00702E5F" w:rsidRPr="00A66FBD" w:rsidRDefault="00702E5F" w:rsidP="00B65AE1">
            <w:pPr>
              <w:rPr>
                <w:rFonts w:ascii="Arial Tur" w:hAnsi="Arial Tur"/>
                <w:b/>
                <w:bCs/>
              </w:rPr>
            </w:pPr>
          </w:p>
        </w:tc>
        <w:tc>
          <w:tcPr>
            <w:tcW w:w="2723" w:type="dxa"/>
            <w:gridSpan w:val="4"/>
            <w:vMerge/>
            <w:tcBorders>
              <w:top w:val="nil"/>
              <w:left w:val="single" w:sz="4" w:space="0" w:color="000000"/>
              <w:bottom w:val="single" w:sz="4" w:space="0" w:color="000000"/>
              <w:right w:val="single" w:sz="4" w:space="0" w:color="000000"/>
            </w:tcBorders>
            <w:vAlign w:val="center"/>
            <w:hideMark/>
          </w:tcPr>
          <w:p w:rsidR="00702E5F" w:rsidRPr="00A66FBD" w:rsidRDefault="00702E5F" w:rsidP="00B65AE1">
            <w:pPr>
              <w:rPr>
                <w:rFonts w:ascii="Arial Tur" w:hAnsi="Arial Tur"/>
                <w:b/>
                <w:bCs/>
              </w:rPr>
            </w:pPr>
          </w:p>
        </w:tc>
        <w:tc>
          <w:tcPr>
            <w:tcW w:w="2981" w:type="dxa"/>
            <w:gridSpan w:val="4"/>
            <w:vMerge/>
            <w:tcBorders>
              <w:top w:val="single" w:sz="4" w:space="0" w:color="000000"/>
              <w:left w:val="single" w:sz="4" w:space="0" w:color="000000"/>
              <w:bottom w:val="single" w:sz="4" w:space="0" w:color="000000"/>
              <w:right w:val="single" w:sz="4" w:space="0" w:color="000000"/>
            </w:tcBorders>
            <w:vAlign w:val="center"/>
            <w:hideMark/>
          </w:tcPr>
          <w:p w:rsidR="00702E5F" w:rsidRPr="00A66FBD" w:rsidRDefault="00702E5F" w:rsidP="00B65AE1">
            <w:pPr>
              <w:rPr>
                <w:rFonts w:ascii="Arial Tur" w:hAnsi="Arial Tur"/>
                <w:b/>
                <w:bCs/>
              </w:rPr>
            </w:pPr>
          </w:p>
        </w:tc>
      </w:tr>
      <w:tr w:rsidR="00702E5F" w:rsidRPr="00A66FBD" w:rsidTr="00B65AE1">
        <w:trPr>
          <w:gridBefore w:val="1"/>
          <w:wBefore w:w="18" w:type="dxa"/>
          <w:trHeight w:val="70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MERKEZ</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KARACAALİ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Su deposunda vanalar donmuş vanaların tamiri </w:t>
            </w:r>
            <w:proofErr w:type="gramStart"/>
            <w:r w:rsidRPr="00A66FBD">
              <w:rPr>
                <w:sz w:val="20"/>
                <w:szCs w:val="20"/>
              </w:rPr>
              <w:t>yapıldı.su</w:t>
            </w:r>
            <w:proofErr w:type="gramEnd"/>
            <w:r w:rsidRPr="00A66FBD">
              <w:rPr>
                <w:sz w:val="20"/>
                <w:szCs w:val="20"/>
              </w:rPr>
              <w:t xml:space="preserve"> verildi.</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KAYALARSOLAKLISI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50 mm volanlı vana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Su pompasındaki vanalar </w:t>
            </w:r>
            <w:proofErr w:type="gramStart"/>
            <w:r w:rsidRPr="00A66FBD">
              <w:rPr>
                <w:sz w:val="20"/>
                <w:szCs w:val="20"/>
              </w:rPr>
              <w:t>donmuştu .Arıza</w:t>
            </w:r>
            <w:proofErr w:type="gramEnd"/>
            <w:r w:rsidRPr="00A66FBD">
              <w:rPr>
                <w:sz w:val="20"/>
                <w:szCs w:val="20"/>
              </w:rPr>
              <w:t xml:space="preserve"> giderildi.</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3</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KAVURGALI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Vana donmuş kontrol edildi. Arıza giderildi.</w:t>
            </w:r>
          </w:p>
        </w:tc>
      </w:tr>
      <w:tr w:rsidR="00702E5F" w:rsidRPr="00A66FBD" w:rsidTr="00B65AE1">
        <w:trPr>
          <w:gridBefore w:val="1"/>
          <w:wBefore w:w="18" w:type="dxa"/>
          <w:trHeight w:val="91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lastRenderedPageBreak/>
              <w:t>4</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BAHŞİLİ</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KARAAHMETLİ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110 mm PVC Boru 6 mt.Ø110 mm </w:t>
            </w:r>
            <w:proofErr w:type="spellStart"/>
            <w:r w:rsidRPr="00A66FBD">
              <w:rPr>
                <w:sz w:val="20"/>
                <w:szCs w:val="20"/>
              </w:rPr>
              <w:t>Puşvit</w:t>
            </w:r>
            <w:proofErr w:type="spellEnd"/>
            <w:r w:rsidRPr="00A66FBD">
              <w:rPr>
                <w:sz w:val="20"/>
                <w:szCs w:val="20"/>
              </w:rPr>
              <w:t xml:space="preserve"> dirsek 2 </w:t>
            </w:r>
            <w:proofErr w:type="spellStart"/>
            <w:proofErr w:type="gramStart"/>
            <w:r w:rsidRPr="00A66FBD">
              <w:rPr>
                <w:sz w:val="20"/>
                <w:szCs w:val="20"/>
              </w:rPr>
              <w:t>Ad.Ø</w:t>
            </w:r>
            <w:proofErr w:type="spellEnd"/>
            <w:proofErr w:type="gramEnd"/>
            <w:r w:rsidRPr="00A66FBD">
              <w:rPr>
                <w:sz w:val="20"/>
                <w:szCs w:val="20"/>
              </w:rPr>
              <w:t xml:space="preserve"> 110 mm PVC Manşon 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Köy içerisindeki arızalar giderildi.</w:t>
            </w:r>
          </w:p>
        </w:tc>
      </w:tr>
      <w:tr w:rsidR="00702E5F" w:rsidRPr="00A66FBD" w:rsidTr="00B65AE1">
        <w:trPr>
          <w:gridBefore w:val="1"/>
          <w:wBefore w:w="18" w:type="dxa"/>
          <w:trHeight w:val="78"/>
        </w:trPr>
        <w:tc>
          <w:tcPr>
            <w:tcW w:w="642" w:type="dxa"/>
            <w:tcBorders>
              <w:top w:val="nil"/>
              <w:left w:val="single" w:sz="4" w:space="0" w:color="000000"/>
              <w:bottom w:val="single" w:sz="4" w:space="0" w:color="auto"/>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5</w:t>
            </w:r>
          </w:p>
        </w:tc>
        <w:tc>
          <w:tcPr>
            <w:tcW w:w="1352" w:type="dxa"/>
            <w:gridSpan w:val="3"/>
            <w:vMerge w:val="restart"/>
            <w:tcBorders>
              <w:top w:val="nil"/>
              <w:left w:val="nil"/>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vMerge w:val="restart"/>
            <w:tcBorders>
              <w:top w:val="single" w:sz="4" w:space="0" w:color="000000"/>
              <w:left w:val="nil"/>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GÖÇBEYLİ</w:t>
            </w:r>
          </w:p>
        </w:tc>
        <w:tc>
          <w:tcPr>
            <w:tcW w:w="2723" w:type="dxa"/>
            <w:gridSpan w:val="4"/>
            <w:vMerge w:val="restart"/>
            <w:tcBorders>
              <w:top w:val="nil"/>
              <w:left w:val="nil"/>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c>
          <w:tcPr>
            <w:tcW w:w="2981" w:type="dxa"/>
            <w:gridSpan w:val="4"/>
            <w:vMerge w:val="restart"/>
            <w:tcBorders>
              <w:top w:val="single" w:sz="4" w:space="0" w:color="000000"/>
              <w:left w:val="nil"/>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Su </w:t>
            </w:r>
            <w:proofErr w:type="gramStart"/>
            <w:r w:rsidRPr="00A66FBD">
              <w:rPr>
                <w:sz w:val="20"/>
                <w:szCs w:val="20"/>
              </w:rPr>
              <w:t>pompasında  donmadan</w:t>
            </w:r>
            <w:proofErr w:type="gramEnd"/>
            <w:r w:rsidRPr="00A66FBD">
              <w:rPr>
                <w:sz w:val="20"/>
                <w:szCs w:val="20"/>
              </w:rPr>
              <w:t xml:space="preserve"> dolayı sular akmıyormuş don olayı giderildi su akıtıldı.</w:t>
            </w:r>
          </w:p>
        </w:tc>
      </w:tr>
      <w:tr w:rsidR="00702E5F" w:rsidRPr="00A66FBD" w:rsidTr="00B65AE1">
        <w:trPr>
          <w:gridBefore w:val="1"/>
          <w:wBefore w:w="18" w:type="dxa"/>
          <w:trHeight w:val="12"/>
        </w:trPr>
        <w:tc>
          <w:tcPr>
            <w:tcW w:w="642"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702E5F" w:rsidRPr="00A66FBD" w:rsidRDefault="00702E5F" w:rsidP="00B65AE1">
            <w:pPr>
              <w:jc w:val="center"/>
              <w:rPr>
                <w:b/>
                <w:bCs/>
                <w:sz w:val="20"/>
                <w:szCs w:val="20"/>
              </w:rPr>
            </w:pPr>
          </w:p>
        </w:tc>
        <w:tc>
          <w:tcPr>
            <w:tcW w:w="1352" w:type="dxa"/>
            <w:gridSpan w:val="3"/>
            <w:vMerge/>
            <w:tcBorders>
              <w:top w:val="single" w:sz="4" w:space="0" w:color="auto"/>
              <w:left w:val="nil"/>
              <w:bottom w:val="single" w:sz="4" w:space="0" w:color="auto"/>
              <w:right w:val="single" w:sz="4" w:space="0" w:color="000000"/>
            </w:tcBorders>
            <w:shd w:val="clear" w:color="auto" w:fill="auto"/>
            <w:vAlign w:val="bottom"/>
            <w:hideMark/>
          </w:tcPr>
          <w:p w:rsidR="00702E5F" w:rsidRPr="00A66FBD" w:rsidRDefault="00702E5F" w:rsidP="00B65AE1">
            <w:pPr>
              <w:rPr>
                <w:sz w:val="20"/>
                <w:szCs w:val="20"/>
              </w:rPr>
            </w:pPr>
          </w:p>
        </w:tc>
        <w:tc>
          <w:tcPr>
            <w:tcW w:w="2379" w:type="dxa"/>
            <w:gridSpan w:val="3"/>
            <w:vMerge/>
            <w:tcBorders>
              <w:top w:val="single" w:sz="4" w:space="0" w:color="auto"/>
              <w:left w:val="nil"/>
              <w:bottom w:val="single" w:sz="4" w:space="0" w:color="auto"/>
              <w:right w:val="single" w:sz="4" w:space="0" w:color="000000"/>
            </w:tcBorders>
            <w:shd w:val="clear" w:color="auto" w:fill="auto"/>
            <w:vAlign w:val="bottom"/>
            <w:hideMark/>
          </w:tcPr>
          <w:p w:rsidR="00702E5F" w:rsidRPr="00A66FBD" w:rsidRDefault="00702E5F" w:rsidP="00B65AE1">
            <w:pPr>
              <w:rPr>
                <w:sz w:val="20"/>
                <w:szCs w:val="20"/>
              </w:rPr>
            </w:pPr>
          </w:p>
        </w:tc>
        <w:tc>
          <w:tcPr>
            <w:tcW w:w="2723" w:type="dxa"/>
            <w:gridSpan w:val="4"/>
            <w:vMerge/>
            <w:tcBorders>
              <w:top w:val="single" w:sz="4" w:space="0" w:color="auto"/>
              <w:left w:val="nil"/>
              <w:bottom w:val="single" w:sz="4" w:space="0" w:color="auto"/>
              <w:right w:val="single" w:sz="4" w:space="0" w:color="000000"/>
            </w:tcBorders>
            <w:shd w:val="clear" w:color="auto" w:fill="auto"/>
            <w:vAlign w:val="bottom"/>
            <w:hideMark/>
          </w:tcPr>
          <w:p w:rsidR="00702E5F" w:rsidRPr="00A66FBD" w:rsidRDefault="00702E5F" w:rsidP="00B65AE1">
            <w:pPr>
              <w:rPr>
                <w:sz w:val="20"/>
                <w:szCs w:val="20"/>
              </w:rPr>
            </w:pPr>
          </w:p>
        </w:tc>
        <w:tc>
          <w:tcPr>
            <w:tcW w:w="2981" w:type="dxa"/>
            <w:gridSpan w:val="4"/>
            <w:vMerge/>
            <w:tcBorders>
              <w:top w:val="single" w:sz="4" w:space="0" w:color="auto"/>
              <w:left w:val="nil"/>
              <w:bottom w:val="single" w:sz="4" w:space="0" w:color="auto"/>
              <w:right w:val="single" w:sz="4" w:space="0" w:color="000000"/>
            </w:tcBorders>
            <w:shd w:val="clear" w:color="auto" w:fill="auto"/>
            <w:vAlign w:val="bottom"/>
            <w:hideMark/>
          </w:tcPr>
          <w:p w:rsidR="00702E5F" w:rsidRPr="00A66FBD" w:rsidRDefault="00702E5F" w:rsidP="00B65AE1">
            <w:pPr>
              <w:rPr>
                <w:sz w:val="20"/>
                <w:szCs w:val="20"/>
              </w:rPr>
            </w:pPr>
          </w:p>
        </w:tc>
      </w:tr>
      <w:tr w:rsidR="00702E5F" w:rsidRPr="00A66FBD" w:rsidTr="00B65AE1">
        <w:trPr>
          <w:gridBefore w:val="1"/>
          <w:wBefore w:w="18" w:type="dxa"/>
          <w:trHeight w:val="12"/>
        </w:trPr>
        <w:tc>
          <w:tcPr>
            <w:tcW w:w="642" w:type="dxa"/>
            <w:vMerge w:val="restart"/>
            <w:tcBorders>
              <w:top w:val="single" w:sz="4" w:space="0" w:color="auto"/>
              <w:left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p>
        </w:tc>
        <w:tc>
          <w:tcPr>
            <w:tcW w:w="1352" w:type="dxa"/>
            <w:gridSpan w:val="3"/>
            <w:vMerge w:val="restart"/>
            <w:tcBorders>
              <w:top w:val="single" w:sz="4" w:space="0" w:color="auto"/>
              <w:left w:val="nil"/>
              <w:right w:val="single" w:sz="4" w:space="0" w:color="000000"/>
            </w:tcBorders>
            <w:shd w:val="clear" w:color="auto" w:fill="auto"/>
            <w:vAlign w:val="bottom"/>
            <w:hideMark/>
          </w:tcPr>
          <w:p w:rsidR="00702E5F" w:rsidRPr="00A66FBD" w:rsidRDefault="00702E5F" w:rsidP="00B65AE1">
            <w:pPr>
              <w:rPr>
                <w:sz w:val="20"/>
                <w:szCs w:val="20"/>
              </w:rPr>
            </w:pPr>
          </w:p>
        </w:tc>
        <w:tc>
          <w:tcPr>
            <w:tcW w:w="2379" w:type="dxa"/>
            <w:gridSpan w:val="3"/>
            <w:tcBorders>
              <w:top w:val="single" w:sz="4" w:space="0" w:color="auto"/>
              <w:left w:val="nil"/>
              <w:bottom w:val="single" w:sz="4" w:space="0" w:color="auto"/>
              <w:right w:val="single" w:sz="4" w:space="0" w:color="000000"/>
            </w:tcBorders>
            <w:shd w:val="clear" w:color="auto" w:fill="auto"/>
            <w:vAlign w:val="bottom"/>
            <w:hideMark/>
          </w:tcPr>
          <w:p w:rsidR="00702E5F" w:rsidRPr="00A66FBD" w:rsidRDefault="00702E5F" w:rsidP="00B65AE1">
            <w:pPr>
              <w:rPr>
                <w:sz w:val="20"/>
                <w:szCs w:val="20"/>
              </w:rPr>
            </w:pPr>
          </w:p>
        </w:tc>
        <w:tc>
          <w:tcPr>
            <w:tcW w:w="2723" w:type="dxa"/>
            <w:gridSpan w:val="4"/>
            <w:vMerge w:val="restart"/>
            <w:tcBorders>
              <w:top w:val="single" w:sz="4" w:space="0" w:color="auto"/>
              <w:left w:val="nil"/>
              <w:right w:val="single" w:sz="4" w:space="0" w:color="000000"/>
            </w:tcBorders>
            <w:shd w:val="clear" w:color="auto" w:fill="auto"/>
            <w:vAlign w:val="bottom"/>
            <w:hideMark/>
          </w:tcPr>
          <w:p w:rsidR="00702E5F" w:rsidRPr="00A66FBD" w:rsidRDefault="00702E5F" w:rsidP="00B65AE1">
            <w:pPr>
              <w:rPr>
                <w:sz w:val="20"/>
                <w:szCs w:val="20"/>
              </w:rPr>
            </w:pPr>
          </w:p>
        </w:tc>
        <w:tc>
          <w:tcPr>
            <w:tcW w:w="2981" w:type="dxa"/>
            <w:gridSpan w:val="4"/>
            <w:vMerge w:val="restart"/>
            <w:tcBorders>
              <w:top w:val="single" w:sz="4" w:space="0" w:color="auto"/>
              <w:left w:val="nil"/>
              <w:right w:val="single" w:sz="4" w:space="0" w:color="000000"/>
            </w:tcBorders>
            <w:shd w:val="clear" w:color="auto" w:fill="auto"/>
            <w:vAlign w:val="bottom"/>
            <w:hideMark/>
          </w:tcPr>
          <w:p w:rsidR="00702E5F" w:rsidRPr="00A66FBD" w:rsidRDefault="00702E5F" w:rsidP="00B65AE1">
            <w:pPr>
              <w:rPr>
                <w:sz w:val="20"/>
                <w:szCs w:val="20"/>
              </w:rPr>
            </w:pPr>
          </w:p>
        </w:tc>
      </w:tr>
      <w:tr w:rsidR="00702E5F" w:rsidRPr="00A66FBD" w:rsidTr="00B65AE1">
        <w:trPr>
          <w:gridBefore w:val="1"/>
          <w:wBefore w:w="18" w:type="dxa"/>
          <w:trHeight w:val="852"/>
        </w:trPr>
        <w:tc>
          <w:tcPr>
            <w:tcW w:w="642" w:type="dxa"/>
            <w:vMerge/>
            <w:tcBorders>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p>
        </w:tc>
        <w:tc>
          <w:tcPr>
            <w:tcW w:w="1352" w:type="dxa"/>
            <w:gridSpan w:val="3"/>
            <w:vMerge/>
            <w:tcBorders>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p>
        </w:tc>
        <w:tc>
          <w:tcPr>
            <w:tcW w:w="2379" w:type="dxa"/>
            <w:gridSpan w:val="3"/>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p>
        </w:tc>
        <w:tc>
          <w:tcPr>
            <w:tcW w:w="2723" w:type="dxa"/>
            <w:gridSpan w:val="4"/>
            <w:vMerge/>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p>
        </w:tc>
        <w:tc>
          <w:tcPr>
            <w:tcW w:w="2981" w:type="dxa"/>
            <w:gridSpan w:val="4"/>
            <w:vMerge/>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6</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HÜSEYİNBEYOBASI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63 mm </w:t>
            </w:r>
            <w:proofErr w:type="spellStart"/>
            <w:r w:rsidRPr="00A66FBD">
              <w:rPr>
                <w:sz w:val="20"/>
                <w:szCs w:val="20"/>
              </w:rPr>
              <w:t>Puşvit</w:t>
            </w:r>
            <w:proofErr w:type="spellEnd"/>
            <w:r w:rsidRPr="00A66FBD">
              <w:rPr>
                <w:sz w:val="20"/>
                <w:szCs w:val="20"/>
              </w:rPr>
              <w:t xml:space="preserve"> 3 Ad. Ø 63 mm PE Boru 6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r>
      <w:tr w:rsidR="00702E5F" w:rsidRPr="00A66FBD" w:rsidTr="00B65AE1">
        <w:trPr>
          <w:gridBefore w:val="1"/>
          <w:wBefore w:w="18" w:type="dxa"/>
          <w:trHeight w:val="49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7</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KAYALARSOLAKLISI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pompasındaki don olayı çözüldü.</w:t>
            </w:r>
          </w:p>
        </w:tc>
      </w:tr>
      <w:tr w:rsidR="00702E5F" w:rsidRPr="00A66FBD" w:rsidTr="00B65AE1">
        <w:trPr>
          <w:gridBefore w:val="1"/>
          <w:wBefore w:w="18" w:type="dxa"/>
          <w:trHeight w:val="94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8</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DELİCE</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BARAKLI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110 mm </w:t>
            </w:r>
            <w:proofErr w:type="spellStart"/>
            <w:r w:rsidRPr="00A66FBD">
              <w:rPr>
                <w:sz w:val="20"/>
                <w:szCs w:val="20"/>
              </w:rPr>
              <w:t>Puşvit</w:t>
            </w:r>
            <w:proofErr w:type="spellEnd"/>
            <w:r w:rsidRPr="00A66FBD">
              <w:rPr>
                <w:sz w:val="20"/>
                <w:szCs w:val="20"/>
              </w:rPr>
              <w:t xml:space="preserve"> 2 Ad. Ø 110 mm PE Boru 3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Dağdan gelen </w:t>
            </w:r>
            <w:proofErr w:type="gramStart"/>
            <w:r w:rsidRPr="00A66FBD">
              <w:rPr>
                <w:sz w:val="20"/>
                <w:szCs w:val="20"/>
              </w:rPr>
              <w:t>su  hattında</w:t>
            </w:r>
            <w:proofErr w:type="gramEnd"/>
            <w:r w:rsidRPr="00A66FBD">
              <w:rPr>
                <w:sz w:val="20"/>
                <w:szCs w:val="20"/>
              </w:rPr>
              <w:t xml:space="preserve"> toprak kaymasından boru hattı sökülmüş, arıza giderildi.</w:t>
            </w:r>
          </w:p>
        </w:tc>
      </w:tr>
      <w:tr w:rsidR="00702E5F" w:rsidRPr="00A66FBD" w:rsidTr="00B65AE1">
        <w:trPr>
          <w:gridBefore w:val="1"/>
          <w:wBefore w:w="18" w:type="dxa"/>
          <w:trHeight w:val="112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9</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HÜSEYİNBEYOBASI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75 mm Küresel vana 1 </w:t>
            </w:r>
            <w:proofErr w:type="spellStart"/>
            <w:proofErr w:type="gramStart"/>
            <w:r w:rsidRPr="00A66FBD">
              <w:rPr>
                <w:sz w:val="20"/>
                <w:szCs w:val="20"/>
              </w:rPr>
              <w:t>Ad.Ø</w:t>
            </w:r>
            <w:proofErr w:type="spellEnd"/>
            <w:proofErr w:type="gramEnd"/>
            <w:r w:rsidRPr="00A66FBD">
              <w:rPr>
                <w:sz w:val="20"/>
                <w:szCs w:val="20"/>
              </w:rPr>
              <w:t xml:space="preserve"> 75 mm PVC Boru 12 </w:t>
            </w:r>
            <w:proofErr w:type="spellStart"/>
            <w:r w:rsidRPr="00A66FBD">
              <w:rPr>
                <w:sz w:val="20"/>
                <w:szCs w:val="20"/>
              </w:rPr>
              <w:t>mt</w:t>
            </w:r>
            <w:proofErr w:type="spellEnd"/>
            <w:r w:rsidRPr="00A66FBD">
              <w:rPr>
                <w:sz w:val="20"/>
                <w:szCs w:val="20"/>
              </w:rPr>
              <w:t xml:space="preserve">. Ø 75 mm Manşon 6 Ad. Ø 75 mm </w:t>
            </w:r>
            <w:proofErr w:type="spellStart"/>
            <w:r w:rsidRPr="00A66FBD">
              <w:rPr>
                <w:sz w:val="20"/>
                <w:szCs w:val="20"/>
              </w:rPr>
              <w:t>Puşvit</w:t>
            </w:r>
            <w:proofErr w:type="spellEnd"/>
            <w:r w:rsidRPr="00A66FBD">
              <w:rPr>
                <w:sz w:val="20"/>
                <w:szCs w:val="20"/>
              </w:rPr>
              <w:t xml:space="preserve"> 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Dağdan gelen hattaki don olayı açıldı.</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10</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MERKEZ</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KARACAALİ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Su deposundaki </w:t>
            </w:r>
            <w:proofErr w:type="spellStart"/>
            <w:r w:rsidRPr="00A66FBD">
              <w:rPr>
                <w:sz w:val="20"/>
                <w:szCs w:val="20"/>
              </w:rPr>
              <w:t>flanşlardan</w:t>
            </w:r>
            <w:proofErr w:type="spellEnd"/>
            <w:r w:rsidRPr="00A66FBD">
              <w:rPr>
                <w:sz w:val="20"/>
                <w:szCs w:val="20"/>
              </w:rPr>
              <w:t xml:space="preserve"> su kaçağı tamiri yapıldı.</w:t>
            </w:r>
          </w:p>
        </w:tc>
      </w:tr>
      <w:tr w:rsidR="00702E5F" w:rsidRPr="00A66FBD" w:rsidTr="00B65AE1">
        <w:trPr>
          <w:gridBefore w:val="1"/>
          <w:wBefore w:w="18" w:type="dxa"/>
          <w:trHeight w:val="123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11</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SULAKYURT</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İMAMOĞLU ÇEŞMESİ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90 mm Manşon 2 Ad. Ø 90 mm PVC Boru 6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Dağdan gelen hattaki patlak yapıldı.</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12</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MERKEZ</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KARACAALİ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80 mm Volanlı vana 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deposundaki vanalar değişti.</w:t>
            </w:r>
          </w:p>
        </w:tc>
      </w:tr>
      <w:tr w:rsidR="00702E5F" w:rsidRPr="00A66FBD" w:rsidTr="00B65AE1">
        <w:trPr>
          <w:gridBefore w:val="1"/>
          <w:wBefore w:w="18" w:type="dxa"/>
          <w:trHeight w:val="84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13</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CERİTKALE</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75 mm </w:t>
            </w:r>
            <w:proofErr w:type="spellStart"/>
            <w:r w:rsidRPr="00A66FBD">
              <w:rPr>
                <w:sz w:val="20"/>
                <w:szCs w:val="20"/>
              </w:rPr>
              <w:t>Puşvit</w:t>
            </w:r>
            <w:proofErr w:type="spellEnd"/>
            <w:r w:rsidRPr="00A66FBD">
              <w:rPr>
                <w:sz w:val="20"/>
                <w:szCs w:val="20"/>
              </w:rPr>
              <w:t xml:space="preserve"> 2 Ad. Ø 75 mm PVC Manşon 2 Ad. Ø 75 mm PE Boru 10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Köy içindeki arızalar giderildi.</w:t>
            </w:r>
          </w:p>
        </w:tc>
      </w:tr>
      <w:tr w:rsidR="00702E5F" w:rsidRPr="00A66FBD" w:rsidTr="00B65AE1">
        <w:trPr>
          <w:gridBefore w:val="1"/>
          <w:wBefore w:w="18" w:type="dxa"/>
          <w:trHeight w:val="76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14</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DELİCE</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ŞAHCALI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50 mm Küresel vana 1 </w:t>
            </w:r>
            <w:proofErr w:type="spellStart"/>
            <w:proofErr w:type="gramStart"/>
            <w:r w:rsidRPr="00A66FBD">
              <w:rPr>
                <w:sz w:val="20"/>
                <w:szCs w:val="20"/>
              </w:rPr>
              <w:t>Ad.Ø</w:t>
            </w:r>
            <w:proofErr w:type="spellEnd"/>
            <w:proofErr w:type="gramEnd"/>
            <w:r w:rsidRPr="00A66FBD">
              <w:rPr>
                <w:sz w:val="20"/>
                <w:szCs w:val="20"/>
              </w:rPr>
              <w:t xml:space="preserve"> 40 mm </w:t>
            </w:r>
            <w:proofErr w:type="spellStart"/>
            <w:r w:rsidRPr="00A66FBD">
              <w:rPr>
                <w:sz w:val="20"/>
                <w:szCs w:val="20"/>
              </w:rPr>
              <w:t>Puşvit</w:t>
            </w:r>
            <w:proofErr w:type="spellEnd"/>
            <w:r w:rsidRPr="00A66FBD">
              <w:rPr>
                <w:sz w:val="20"/>
                <w:szCs w:val="20"/>
              </w:rPr>
              <w:t xml:space="preserve"> 2 </w:t>
            </w:r>
            <w:proofErr w:type="spellStart"/>
            <w:r w:rsidRPr="00A66FBD">
              <w:rPr>
                <w:sz w:val="20"/>
                <w:szCs w:val="20"/>
              </w:rPr>
              <w:t>Ad.Ø</w:t>
            </w:r>
            <w:proofErr w:type="spellEnd"/>
            <w:r w:rsidRPr="00A66FBD">
              <w:rPr>
                <w:sz w:val="20"/>
                <w:szCs w:val="20"/>
              </w:rPr>
              <w:t xml:space="preserve"> 50/40 mm Düşürücü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pompasındaki vanalar değişti.</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15</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KOÇUBABA</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75 mm </w:t>
            </w:r>
            <w:proofErr w:type="gramStart"/>
            <w:r w:rsidRPr="00A66FBD">
              <w:rPr>
                <w:sz w:val="20"/>
                <w:szCs w:val="20"/>
              </w:rPr>
              <w:t>PVC  Manşon</w:t>
            </w:r>
            <w:proofErr w:type="gramEnd"/>
            <w:r w:rsidRPr="00A66FBD">
              <w:rPr>
                <w:sz w:val="20"/>
                <w:szCs w:val="20"/>
              </w:rPr>
              <w:t xml:space="preserve">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125 mm vananın bakımı yapıldı.</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16</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SULAKYURT</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İMAMOĞLU ÇEŞMESİ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90 mm PVC Manşon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Dağdan gelen hattaki patlak yapıldı.</w:t>
            </w:r>
          </w:p>
        </w:tc>
      </w:tr>
      <w:tr w:rsidR="00702E5F" w:rsidRPr="00A66FBD" w:rsidTr="00B65AE1">
        <w:trPr>
          <w:gridBefore w:val="1"/>
          <w:wBefore w:w="18" w:type="dxa"/>
          <w:trHeight w:val="99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17</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BAHŞİLİ</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KÜREBOĞAZI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90 mm PVC Boru 6 </w:t>
            </w:r>
            <w:proofErr w:type="spellStart"/>
            <w:proofErr w:type="gramStart"/>
            <w:r w:rsidRPr="00A66FBD">
              <w:rPr>
                <w:sz w:val="20"/>
                <w:szCs w:val="20"/>
              </w:rPr>
              <w:t>mt.Ø</w:t>
            </w:r>
            <w:proofErr w:type="spellEnd"/>
            <w:proofErr w:type="gramEnd"/>
            <w:r w:rsidRPr="00A66FBD">
              <w:rPr>
                <w:sz w:val="20"/>
                <w:szCs w:val="20"/>
              </w:rPr>
              <w:t xml:space="preserve"> PVC Manşon 2 Ad. Ø 63 mm PVC Boru 6 </w:t>
            </w:r>
            <w:proofErr w:type="spellStart"/>
            <w:proofErr w:type="gramStart"/>
            <w:r w:rsidRPr="00A66FBD">
              <w:rPr>
                <w:sz w:val="20"/>
                <w:szCs w:val="20"/>
              </w:rPr>
              <w:t>mt.Ø</w:t>
            </w:r>
            <w:proofErr w:type="spellEnd"/>
            <w:proofErr w:type="gramEnd"/>
            <w:r w:rsidRPr="00A66FBD">
              <w:rPr>
                <w:sz w:val="20"/>
                <w:szCs w:val="20"/>
              </w:rPr>
              <w:t xml:space="preserve"> 63 mm PVC Manşon 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İsale hattındaki patlaklar yapıldı.</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18</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ÇAMURABATMAZ</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90 mm PVC Manşon 4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Dağdan gelen grup hattında arıza arandı.</w:t>
            </w:r>
          </w:p>
        </w:tc>
      </w:tr>
      <w:tr w:rsidR="00702E5F" w:rsidRPr="00A66FBD" w:rsidTr="00B65AE1">
        <w:trPr>
          <w:gridBefore w:val="1"/>
          <w:wBefore w:w="18" w:type="dxa"/>
          <w:trHeight w:val="51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19</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YUKARI/</w:t>
            </w:r>
            <w:proofErr w:type="gramStart"/>
            <w:r w:rsidRPr="00A66FBD">
              <w:rPr>
                <w:sz w:val="20"/>
                <w:szCs w:val="20"/>
              </w:rPr>
              <w:t>AŞ.KARAKISIK</w:t>
            </w:r>
            <w:proofErr w:type="gramEnd"/>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63 mm Kör Tıpa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Depoların kontrolü yapıldı.</w:t>
            </w:r>
          </w:p>
        </w:tc>
      </w:tr>
      <w:tr w:rsidR="00702E5F" w:rsidRPr="00A66FBD" w:rsidTr="00B65AE1">
        <w:trPr>
          <w:gridBefore w:val="1"/>
          <w:wBefore w:w="18" w:type="dxa"/>
          <w:trHeight w:val="102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20</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ÇAMURABATMAZ</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90 mm PVC Manşon 8 </w:t>
            </w:r>
            <w:proofErr w:type="spellStart"/>
            <w:proofErr w:type="gramStart"/>
            <w:r w:rsidRPr="00A66FBD">
              <w:rPr>
                <w:sz w:val="20"/>
                <w:szCs w:val="20"/>
              </w:rPr>
              <w:t>Ad.Ø</w:t>
            </w:r>
            <w:proofErr w:type="spellEnd"/>
            <w:proofErr w:type="gramEnd"/>
            <w:r w:rsidRPr="00A66FBD">
              <w:rPr>
                <w:sz w:val="20"/>
                <w:szCs w:val="20"/>
              </w:rPr>
              <w:t xml:space="preserve"> 90 mm Kolay tamir takımı 1 </w:t>
            </w:r>
            <w:proofErr w:type="spellStart"/>
            <w:r w:rsidRPr="00A66FBD">
              <w:rPr>
                <w:sz w:val="20"/>
                <w:szCs w:val="20"/>
              </w:rPr>
              <w:t>Ad.Ø</w:t>
            </w:r>
            <w:proofErr w:type="spellEnd"/>
            <w:r w:rsidRPr="00A66FBD">
              <w:rPr>
                <w:sz w:val="20"/>
                <w:szCs w:val="20"/>
              </w:rPr>
              <w:t xml:space="preserve"> 90 mm PVC Boru 12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Grup suyundaki su akıtıldı.</w:t>
            </w:r>
          </w:p>
        </w:tc>
      </w:tr>
      <w:tr w:rsidR="00702E5F" w:rsidRPr="00A66FBD" w:rsidTr="00B65AE1">
        <w:trPr>
          <w:gridBefore w:val="1"/>
          <w:wBefore w:w="18" w:type="dxa"/>
          <w:trHeight w:val="99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21</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KAÇAK</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90 mm PVC Boru 18 </w:t>
            </w:r>
            <w:proofErr w:type="spellStart"/>
            <w:proofErr w:type="gramStart"/>
            <w:r w:rsidRPr="00A66FBD">
              <w:rPr>
                <w:sz w:val="20"/>
                <w:szCs w:val="20"/>
              </w:rPr>
              <w:t>mt.Ø</w:t>
            </w:r>
            <w:proofErr w:type="spellEnd"/>
            <w:proofErr w:type="gramEnd"/>
            <w:r w:rsidRPr="00A66FBD">
              <w:rPr>
                <w:sz w:val="20"/>
                <w:szCs w:val="20"/>
              </w:rPr>
              <w:t xml:space="preserve"> 75 mm PVC Boru 6 </w:t>
            </w:r>
            <w:proofErr w:type="spellStart"/>
            <w:r w:rsidRPr="00A66FBD">
              <w:rPr>
                <w:sz w:val="20"/>
                <w:szCs w:val="20"/>
              </w:rPr>
              <w:t>mt.Ø</w:t>
            </w:r>
            <w:proofErr w:type="spellEnd"/>
            <w:r w:rsidRPr="00A66FBD">
              <w:rPr>
                <w:sz w:val="20"/>
                <w:szCs w:val="20"/>
              </w:rPr>
              <w:t xml:space="preserve"> 90 mm PVC Manşon 5 </w:t>
            </w:r>
            <w:proofErr w:type="spellStart"/>
            <w:r w:rsidRPr="00A66FBD">
              <w:rPr>
                <w:sz w:val="20"/>
                <w:szCs w:val="20"/>
              </w:rPr>
              <w:t>Ad.Ø</w:t>
            </w:r>
            <w:proofErr w:type="spellEnd"/>
            <w:r w:rsidRPr="00A66FBD">
              <w:rPr>
                <w:sz w:val="20"/>
                <w:szCs w:val="20"/>
              </w:rPr>
              <w:t xml:space="preserve"> 75 mm PVC Manşon 4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Arıza giderildi.</w:t>
            </w:r>
          </w:p>
        </w:tc>
      </w:tr>
      <w:tr w:rsidR="00702E5F" w:rsidRPr="00A66FBD" w:rsidTr="00B65AE1">
        <w:trPr>
          <w:gridBefore w:val="1"/>
          <w:wBefore w:w="18" w:type="dxa"/>
          <w:trHeight w:val="100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lastRenderedPageBreak/>
              <w:t>22</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MERKEZ</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DAİREİÇİ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20 mm Polipiler Boru 4 </w:t>
            </w:r>
            <w:proofErr w:type="spellStart"/>
            <w:proofErr w:type="gramStart"/>
            <w:r w:rsidRPr="00A66FBD">
              <w:rPr>
                <w:sz w:val="20"/>
                <w:szCs w:val="20"/>
              </w:rPr>
              <w:t>mt.Ø</w:t>
            </w:r>
            <w:proofErr w:type="spellEnd"/>
            <w:proofErr w:type="gramEnd"/>
            <w:r w:rsidRPr="00A66FBD">
              <w:rPr>
                <w:sz w:val="20"/>
                <w:szCs w:val="20"/>
              </w:rPr>
              <w:t xml:space="preserve"> 20 mm içten dişli  Dirsek 2 </w:t>
            </w:r>
            <w:proofErr w:type="spellStart"/>
            <w:r w:rsidRPr="00A66FBD">
              <w:rPr>
                <w:sz w:val="20"/>
                <w:szCs w:val="20"/>
              </w:rPr>
              <w:t>Ad.Demir</w:t>
            </w:r>
            <w:proofErr w:type="spellEnd"/>
            <w:r w:rsidRPr="00A66FBD">
              <w:rPr>
                <w:sz w:val="20"/>
                <w:szCs w:val="20"/>
              </w:rPr>
              <w:t xml:space="preserve"> Dirsek 2 </w:t>
            </w:r>
            <w:proofErr w:type="spellStart"/>
            <w:r w:rsidRPr="00A66FBD">
              <w:rPr>
                <w:sz w:val="20"/>
                <w:szCs w:val="20"/>
              </w:rPr>
              <w:t>Ad.Ø</w:t>
            </w:r>
            <w:proofErr w:type="spellEnd"/>
            <w:r w:rsidRPr="00A66FBD">
              <w:rPr>
                <w:sz w:val="20"/>
                <w:szCs w:val="20"/>
              </w:rPr>
              <w:t xml:space="preserve"> 20 mm Te 1 </w:t>
            </w:r>
            <w:proofErr w:type="spellStart"/>
            <w:r w:rsidRPr="00A66FBD">
              <w:rPr>
                <w:sz w:val="20"/>
                <w:szCs w:val="20"/>
              </w:rPr>
              <w:t>Ad.Ø</w:t>
            </w:r>
            <w:proofErr w:type="spellEnd"/>
            <w:r w:rsidRPr="00A66FBD">
              <w:rPr>
                <w:sz w:val="20"/>
                <w:szCs w:val="20"/>
              </w:rPr>
              <w:t xml:space="preserve"> 25 mm ara </w:t>
            </w:r>
            <w:proofErr w:type="spellStart"/>
            <w:r w:rsidRPr="00A66FBD">
              <w:rPr>
                <w:sz w:val="20"/>
                <w:szCs w:val="20"/>
              </w:rPr>
              <w:t>flanş</w:t>
            </w:r>
            <w:proofErr w:type="spellEnd"/>
            <w:r w:rsidRPr="00A66FBD">
              <w:rPr>
                <w:sz w:val="20"/>
                <w:szCs w:val="20"/>
              </w:rPr>
              <w:t xml:space="preserve">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Yağlamanın su hattındaki tamirat yapıldı.</w:t>
            </w:r>
          </w:p>
        </w:tc>
      </w:tr>
      <w:tr w:rsidR="00702E5F" w:rsidRPr="00A66FBD" w:rsidTr="00B65AE1">
        <w:trPr>
          <w:gridBefore w:val="1"/>
          <w:wBefore w:w="18" w:type="dxa"/>
          <w:trHeight w:val="79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23</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BÜYÜKCECELİ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50 mm </w:t>
            </w:r>
            <w:proofErr w:type="spellStart"/>
            <w:r w:rsidRPr="00A66FBD">
              <w:rPr>
                <w:sz w:val="20"/>
                <w:szCs w:val="20"/>
              </w:rPr>
              <w:t>Puşvit</w:t>
            </w:r>
            <w:proofErr w:type="spellEnd"/>
            <w:r w:rsidRPr="00A66FBD">
              <w:rPr>
                <w:sz w:val="20"/>
                <w:szCs w:val="20"/>
              </w:rPr>
              <w:t xml:space="preserve"> 8 </w:t>
            </w:r>
            <w:proofErr w:type="spellStart"/>
            <w:r w:rsidRPr="00A66FBD">
              <w:rPr>
                <w:sz w:val="20"/>
                <w:szCs w:val="20"/>
              </w:rPr>
              <w:t>Ad.Ø</w:t>
            </w:r>
            <w:proofErr w:type="spellEnd"/>
            <w:r w:rsidRPr="00A66FBD">
              <w:rPr>
                <w:sz w:val="20"/>
                <w:szCs w:val="20"/>
              </w:rPr>
              <w:t xml:space="preserve"> 50 mm PVC Boru 12 </w:t>
            </w:r>
            <w:proofErr w:type="spellStart"/>
            <w:r w:rsidRPr="00A66FBD">
              <w:rPr>
                <w:sz w:val="20"/>
                <w:szCs w:val="20"/>
              </w:rPr>
              <w:t>mt.Ø</w:t>
            </w:r>
            <w:proofErr w:type="spellEnd"/>
            <w:r w:rsidRPr="00A66FBD">
              <w:rPr>
                <w:sz w:val="20"/>
                <w:szCs w:val="20"/>
              </w:rPr>
              <w:t xml:space="preserve"> 50 mm PE Boru 6 </w:t>
            </w:r>
            <w:proofErr w:type="spellStart"/>
            <w:r w:rsidRPr="00A66FBD">
              <w:rPr>
                <w:sz w:val="20"/>
                <w:szCs w:val="20"/>
              </w:rPr>
              <w:t>mt</w:t>
            </w:r>
            <w:proofErr w:type="spellEnd"/>
            <w:proofErr w:type="gramStart"/>
            <w:r w:rsidRPr="00A66FBD">
              <w:rPr>
                <w:sz w:val="20"/>
                <w:szCs w:val="20"/>
              </w:rPr>
              <w:t>..</w:t>
            </w:r>
            <w:proofErr w:type="gramEnd"/>
            <w:r w:rsidRPr="00A66FBD">
              <w:rPr>
                <w:sz w:val="20"/>
                <w:szCs w:val="20"/>
              </w:rPr>
              <w:t xml:space="preserve">Ø 20 mm </w:t>
            </w:r>
            <w:proofErr w:type="spellStart"/>
            <w:r w:rsidRPr="00A66FBD">
              <w:rPr>
                <w:sz w:val="20"/>
                <w:szCs w:val="20"/>
              </w:rPr>
              <w:t>Puşvit</w:t>
            </w:r>
            <w:proofErr w:type="spellEnd"/>
            <w:r w:rsidRPr="00A66FBD">
              <w:rPr>
                <w:sz w:val="20"/>
                <w:szCs w:val="20"/>
              </w:rPr>
              <w:t xml:space="preserve"> 12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Köy içerisindeki arızalar yapıldı.</w:t>
            </w:r>
          </w:p>
        </w:tc>
      </w:tr>
      <w:tr w:rsidR="00702E5F" w:rsidRPr="00A66FBD" w:rsidTr="00B65AE1">
        <w:trPr>
          <w:gridBefore w:val="1"/>
          <w:wBefore w:w="18" w:type="dxa"/>
          <w:trHeight w:val="945"/>
        </w:trPr>
        <w:tc>
          <w:tcPr>
            <w:tcW w:w="64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24</w:t>
            </w:r>
          </w:p>
        </w:tc>
        <w:tc>
          <w:tcPr>
            <w:tcW w:w="1352" w:type="dxa"/>
            <w:gridSpan w:val="3"/>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BAHŞİLİ</w:t>
            </w:r>
          </w:p>
        </w:tc>
        <w:tc>
          <w:tcPr>
            <w:tcW w:w="2379" w:type="dxa"/>
            <w:gridSpan w:val="3"/>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KARAAHMETLİ</w:t>
            </w:r>
          </w:p>
        </w:tc>
        <w:tc>
          <w:tcPr>
            <w:tcW w:w="2723" w:type="dxa"/>
            <w:gridSpan w:val="4"/>
            <w:tcBorders>
              <w:top w:val="single" w:sz="4" w:space="0" w:color="auto"/>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63 mm PVC Boru 6 mt.Ø63 mm PVC Manşon 2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Köy içerisindeki Arızalar giderildi.</w:t>
            </w:r>
          </w:p>
        </w:tc>
      </w:tr>
      <w:tr w:rsidR="00702E5F" w:rsidRPr="00A66FBD" w:rsidTr="00B65AE1">
        <w:trPr>
          <w:gridBefore w:val="1"/>
          <w:wBefore w:w="18" w:type="dxa"/>
          <w:trHeight w:val="148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25</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KESKİN </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KAVURGALI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75 mm PVC Manşon 8 </w:t>
            </w:r>
            <w:proofErr w:type="spellStart"/>
            <w:proofErr w:type="gramStart"/>
            <w:r w:rsidRPr="00A66FBD">
              <w:rPr>
                <w:sz w:val="20"/>
                <w:szCs w:val="20"/>
              </w:rPr>
              <w:t>Ad.Ø</w:t>
            </w:r>
            <w:proofErr w:type="spellEnd"/>
            <w:proofErr w:type="gramEnd"/>
            <w:r w:rsidRPr="00A66FBD">
              <w:rPr>
                <w:sz w:val="20"/>
                <w:szCs w:val="20"/>
              </w:rPr>
              <w:t xml:space="preserve"> 75 mm PVC Boru 18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pompasından su deposuna giden hattaki arıza giderildi.</w:t>
            </w:r>
          </w:p>
        </w:tc>
      </w:tr>
      <w:tr w:rsidR="00702E5F" w:rsidRPr="00A66FBD" w:rsidTr="00B65AE1">
        <w:trPr>
          <w:gridBefore w:val="1"/>
          <w:wBefore w:w="18" w:type="dxa"/>
          <w:trHeight w:val="150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26</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YAHŞİHAN</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HİSARKÖY</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63 mm </w:t>
            </w:r>
            <w:proofErr w:type="spellStart"/>
            <w:r w:rsidRPr="00A66FBD">
              <w:rPr>
                <w:sz w:val="20"/>
                <w:szCs w:val="20"/>
              </w:rPr>
              <w:t>Puşvit</w:t>
            </w:r>
            <w:proofErr w:type="spellEnd"/>
            <w:r w:rsidRPr="00A66FBD">
              <w:rPr>
                <w:sz w:val="20"/>
                <w:szCs w:val="20"/>
              </w:rPr>
              <w:t xml:space="preserve"> 6 Ad. Ø 63 mm PVC Manşon 4 Ad. Ø 63 mm PVC Boru 6 </w:t>
            </w:r>
            <w:proofErr w:type="spellStart"/>
            <w:proofErr w:type="gramStart"/>
            <w:r w:rsidRPr="00A66FBD">
              <w:rPr>
                <w:sz w:val="20"/>
                <w:szCs w:val="20"/>
              </w:rPr>
              <w:t>mt.Ø</w:t>
            </w:r>
            <w:proofErr w:type="spellEnd"/>
            <w:proofErr w:type="gramEnd"/>
            <w:r w:rsidRPr="00A66FBD">
              <w:rPr>
                <w:sz w:val="20"/>
                <w:szCs w:val="20"/>
              </w:rPr>
              <w:t xml:space="preserve"> 63 mm PE Boru 200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Dağdan gelen hatta değişim yapıldı.</w:t>
            </w:r>
          </w:p>
        </w:tc>
      </w:tr>
      <w:tr w:rsidR="00702E5F" w:rsidRPr="00A66FBD" w:rsidTr="00B65AE1">
        <w:trPr>
          <w:gridBefore w:val="1"/>
          <w:wBefore w:w="18" w:type="dxa"/>
          <w:trHeight w:val="99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27</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YUKARIKARAKISIK</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90 mm Demir dirsek 1 </w:t>
            </w:r>
            <w:proofErr w:type="spellStart"/>
            <w:proofErr w:type="gramStart"/>
            <w:r w:rsidRPr="00A66FBD">
              <w:rPr>
                <w:sz w:val="20"/>
                <w:szCs w:val="20"/>
              </w:rPr>
              <w:t>Ad.Ø</w:t>
            </w:r>
            <w:proofErr w:type="spellEnd"/>
            <w:proofErr w:type="gramEnd"/>
            <w:r w:rsidRPr="00A66FBD">
              <w:rPr>
                <w:sz w:val="20"/>
                <w:szCs w:val="20"/>
              </w:rPr>
              <w:t xml:space="preserve"> 90 mm Demir Nipel 1 </w:t>
            </w:r>
            <w:proofErr w:type="spellStart"/>
            <w:r w:rsidRPr="00A66FBD">
              <w:rPr>
                <w:sz w:val="20"/>
                <w:szCs w:val="20"/>
              </w:rPr>
              <w:t>Ad.Ø</w:t>
            </w:r>
            <w:proofErr w:type="spellEnd"/>
            <w:r w:rsidRPr="00A66FBD">
              <w:rPr>
                <w:sz w:val="20"/>
                <w:szCs w:val="20"/>
              </w:rPr>
              <w:t xml:space="preserve"> 90 mm İçten dişli </w:t>
            </w:r>
            <w:proofErr w:type="spellStart"/>
            <w:r w:rsidRPr="00A66FBD">
              <w:rPr>
                <w:sz w:val="20"/>
                <w:szCs w:val="20"/>
              </w:rPr>
              <w:t>Puşvit</w:t>
            </w:r>
            <w:proofErr w:type="spellEnd"/>
            <w:r w:rsidRPr="00A66FBD">
              <w:rPr>
                <w:sz w:val="20"/>
                <w:szCs w:val="20"/>
              </w:rPr>
              <w:t xml:space="preserve">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pompasındaki donmadan dolayı olan arızalar giderildi.</w:t>
            </w:r>
          </w:p>
        </w:tc>
      </w:tr>
      <w:tr w:rsidR="00702E5F" w:rsidRPr="00A66FBD" w:rsidTr="00B65AE1">
        <w:trPr>
          <w:gridBefore w:val="1"/>
          <w:wBefore w:w="18" w:type="dxa"/>
          <w:trHeight w:val="1050"/>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28</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BALIŞEYH</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KOÇUBABA</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Ø 110 mm Kelepçe 1 Ad.</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Köy içinde arıza giderildi.</w:t>
            </w:r>
          </w:p>
        </w:tc>
      </w:tr>
      <w:tr w:rsidR="00702E5F" w:rsidRPr="00A66FBD" w:rsidTr="00B65AE1">
        <w:trPr>
          <w:gridBefore w:val="1"/>
          <w:wBefore w:w="18" w:type="dxa"/>
          <w:trHeight w:val="2055"/>
        </w:trPr>
        <w:tc>
          <w:tcPr>
            <w:tcW w:w="642" w:type="dxa"/>
            <w:tcBorders>
              <w:top w:val="nil"/>
              <w:left w:val="single" w:sz="4" w:space="0" w:color="000000"/>
              <w:bottom w:val="single" w:sz="4" w:space="0" w:color="000000"/>
              <w:right w:val="single" w:sz="4" w:space="0" w:color="000000"/>
            </w:tcBorders>
            <w:shd w:val="clear" w:color="auto" w:fill="auto"/>
            <w:vAlign w:val="bottom"/>
            <w:hideMark/>
          </w:tcPr>
          <w:p w:rsidR="00702E5F" w:rsidRPr="00A66FBD" w:rsidRDefault="00702E5F" w:rsidP="00B65AE1">
            <w:pPr>
              <w:jc w:val="center"/>
              <w:rPr>
                <w:b/>
                <w:bCs/>
                <w:sz w:val="20"/>
                <w:szCs w:val="20"/>
              </w:rPr>
            </w:pPr>
            <w:r w:rsidRPr="00A66FBD">
              <w:rPr>
                <w:b/>
                <w:bCs/>
                <w:sz w:val="20"/>
                <w:szCs w:val="20"/>
              </w:rPr>
              <w:t>29</w:t>
            </w:r>
          </w:p>
        </w:tc>
        <w:tc>
          <w:tcPr>
            <w:tcW w:w="1352" w:type="dxa"/>
            <w:gridSpan w:val="3"/>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MERKEZ</w:t>
            </w:r>
          </w:p>
        </w:tc>
        <w:tc>
          <w:tcPr>
            <w:tcW w:w="2379" w:type="dxa"/>
            <w:gridSpan w:val="3"/>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AHILI</w:t>
            </w:r>
          </w:p>
        </w:tc>
        <w:tc>
          <w:tcPr>
            <w:tcW w:w="2723" w:type="dxa"/>
            <w:gridSpan w:val="4"/>
            <w:tcBorders>
              <w:top w:val="nil"/>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 xml:space="preserve">Ø 110/75 mm Demir Te 1 </w:t>
            </w:r>
            <w:proofErr w:type="spellStart"/>
            <w:proofErr w:type="gramStart"/>
            <w:r w:rsidRPr="00A66FBD">
              <w:rPr>
                <w:sz w:val="20"/>
                <w:szCs w:val="20"/>
              </w:rPr>
              <w:t>Ad.Ø</w:t>
            </w:r>
            <w:proofErr w:type="spellEnd"/>
            <w:proofErr w:type="gramEnd"/>
            <w:r w:rsidRPr="00A66FBD">
              <w:rPr>
                <w:sz w:val="20"/>
                <w:szCs w:val="20"/>
              </w:rPr>
              <w:t xml:space="preserve"> 110 mm Demir </w:t>
            </w:r>
            <w:proofErr w:type="spellStart"/>
            <w:r w:rsidRPr="00A66FBD">
              <w:rPr>
                <w:sz w:val="20"/>
                <w:szCs w:val="20"/>
              </w:rPr>
              <w:t>Muh.Ø</w:t>
            </w:r>
            <w:proofErr w:type="spellEnd"/>
            <w:r w:rsidRPr="00A66FBD">
              <w:rPr>
                <w:sz w:val="20"/>
                <w:szCs w:val="20"/>
              </w:rPr>
              <w:t xml:space="preserve"> 100 mm Volanlı vana 1 </w:t>
            </w:r>
            <w:proofErr w:type="spellStart"/>
            <w:r w:rsidRPr="00A66FBD">
              <w:rPr>
                <w:sz w:val="20"/>
                <w:szCs w:val="20"/>
              </w:rPr>
              <w:t>Ad.Ø</w:t>
            </w:r>
            <w:proofErr w:type="spellEnd"/>
            <w:r w:rsidRPr="00A66FBD">
              <w:rPr>
                <w:sz w:val="20"/>
                <w:szCs w:val="20"/>
              </w:rPr>
              <w:t xml:space="preserve"> 65 mm Volanlı Vana 1 </w:t>
            </w:r>
            <w:proofErr w:type="spellStart"/>
            <w:r w:rsidRPr="00A66FBD">
              <w:rPr>
                <w:sz w:val="20"/>
                <w:szCs w:val="20"/>
              </w:rPr>
              <w:t>Ad.Ø</w:t>
            </w:r>
            <w:proofErr w:type="spellEnd"/>
            <w:r w:rsidRPr="00A66FBD">
              <w:rPr>
                <w:sz w:val="20"/>
                <w:szCs w:val="20"/>
              </w:rPr>
              <w:t xml:space="preserve"> 65 mm Volanlı Van </w:t>
            </w:r>
            <w:proofErr w:type="spellStart"/>
            <w:r w:rsidRPr="00A66FBD">
              <w:rPr>
                <w:sz w:val="20"/>
                <w:szCs w:val="20"/>
              </w:rPr>
              <w:t>aDemir</w:t>
            </w:r>
            <w:proofErr w:type="spellEnd"/>
            <w:r w:rsidRPr="00A66FBD">
              <w:rPr>
                <w:sz w:val="20"/>
                <w:szCs w:val="20"/>
              </w:rPr>
              <w:t xml:space="preserve"> </w:t>
            </w:r>
            <w:proofErr w:type="spellStart"/>
            <w:r w:rsidRPr="00A66FBD">
              <w:rPr>
                <w:sz w:val="20"/>
                <w:szCs w:val="20"/>
              </w:rPr>
              <w:t>Muh</w:t>
            </w:r>
            <w:proofErr w:type="spellEnd"/>
            <w:r w:rsidRPr="00A66FBD">
              <w:rPr>
                <w:sz w:val="20"/>
                <w:szCs w:val="20"/>
              </w:rPr>
              <w:t xml:space="preserve">. 1 Ad. Ø 110 mm PVC Manşon 1 </w:t>
            </w:r>
            <w:proofErr w:type="spellStart"/>
            <w:proofErr w:type="gramStart"/>
            <w:r w:rsidRPr="00A66FBD">
              <w:rPr>
                <w:sz w:val="20"/>
                <w:szCs w:val="20"/>
              </w:rPr>
              <w:t>Ad.Ø</w:t>
            </w:r>
            <w:proofErr w:type="spellEnd"/>
            <w:proofErr w:type="gramEnd"/>
            <w:r w:rsidRPr="00A66FBD">
              <w:rPr>
                <w:sz w:val="20"/>
                <w:szCs w:val="20"/>
              </w:rPr>
              <w:t xml:space="preserve"> 75 mm </w:t>
            </w:r>
            <w:proofErr w:type="spellStart"/>
            <w:r w:rsidRPr="00A66FBD">
              <w:rPr>
                <w:sz w:val="20"/>
                <w:szCs w:val="20"/>
              </w:rPr>
              <w:t>Puşvit</w:t>
            </w:r>
            <w:proofErr w:type="spellEnd"/>
            <w:r w:rsidRPr="00A66FBD">
              <w:rPr>
                <w:sz w:val="20"/>
                <w:szCs w:val="20"/>
              </w:rPr>
              <w:t xml:space="preserve"> 1 </w:t>
            </w:r>
            <w:proofErr w:type="spellStart"/>
            <w:r w:rsidRPr="00A66FBD">
              <w:rPr>
                <w:sz w:val="20"/>
                <w:szCs w:val="20"/>
              </w:rPr>
              <w:t>Ad.Ø</w:t>
            </w:r>
            <w:proofErr w:type="spellEnd"/>
            <w:r w:rsidRPr="00A66FBD">
              <w:rPr>
                <w:sz w:val="20"/>
                <w:szCs w:val="20"/>
              </w:rPr>
              <w:t xml:space="preserve"> 75 mm PE Boru 50 </w:t>
            </w:r>
            <w:proofErr w:type="spellStart"/>
            <w:r w:rsidRPr="00A66FBD">
              <w:rPr>
                <w:sz w:val="20"/>
                <w:szCs w:val="20"/>
              </w:rPr>
              <w:t>mt.Ø</w:t>
            </w:r>
            <w:proofErr w:type="spellEnd"/>
            <w:r w:rsidRPr="00A66FBD">
              <w:rPr>
                <w:sz w:val="20"/>
                <w:szCs w:val="20"/>
              </w:rPr>
              <w:t xml:space="preserve"> 25 mm </w:t>
            </w:r>
            <w:proofErr w:type="spellStart"/>
            <w:r w:rsidRPr="00A66FBD">
              <w:rPr>
                <w:sz w:val="20"/>
                <w:szCs w:val="20"/>
              </w:rPr>
              <w:t>Puşvit</w:t>
            </w:r>
            <w:proofErr w:type="spellEnd"/>
            <w:r w:rsidRPr="00A66FBD">
              <w:rPr>
                <w:sz w:val="20"/>
                <w:szCs w:val="20"/>
              </w:rPr>
              <w:t xml:space="preserve"> 1 Ad. Ø 25 mm PE </w:t>
            </w:r>
            <w:proofErr w:type="spellStart"/>
            <w:r w:rsidRPr="00A66FBD">
              <w:rPr>
                <w:sz w:val="20"/>
                <w:szCs w:val="20"/>
              </w:rPr>
              <w:t>Bru</w:t>
            </w:r>
            <w:proofErr w:type="spellEnd"/>
            <w:r w:rsidRPr="00A66FBD">
              <w:rPr>
                <w:sz w:val="20"/>
                <w:szCs w:val="20"/>
              </w:rPr>
              <w:t xml:space="preserve"> 2 </w:t>
            </w:r>
            <w:proofErr w:type="spellStart"/>
            <w:r w:rsidRPr="00A66FBD">
              <w:rPr>
                <w:sz w:val="20"/>
                <w:szCs w:val="20"/>
              </w:rPr>
              <w:t>mt</w:t>
            </w:r>
            <w:proofErr w:type="spellEnd"/>
            <w:r w:rsidRPr="00A66FBD">
              <w:rPr>
                <w:sz w:val="20"/>
                <w:szCs w:val="20"/>
              </w:rPr>
              <w:t>.</w:t>
            </w:r>
          </w:p>
        </w:tc>
        <w:tc>
          <w:tcPr>
            <w:tcW w:w="2981" w:type="dxa"/>
            <w:gridSpan w:val="4"/>
            <w:tcBorders>
              <w:top w:val="single" w:sz="4" w:space="0" w:color="000000"/>
              <w:left w:val="nil"/>
              <w:bottom w:val="single" w:sz="4" w:space="0" w:color="000000"/>
              <w:right w:val="single" w:sz="4" w:space="0" w:color="000000"/>
            </w:tcBorders>
            <w:shd w:val="clear" w:color="auto" w:fill="auto"/>
            <w:vAlign w:val="bottom"/>
            <w:hideMark/>
          </w:tcPr>
          <w:p w:rsidR="00702E5F" w:rsidRPr="00A66FBD" w:rsidRDefault="00702E5F" w:rsidP="00B65AE1">
            <w:pPr>
              <w:rPr>
                <w:sz w:val="20"/>
                <w:szCs w:val="20"/>
              </w:rPr>
            </w:pPr>
            <w:r w:rsidRPr="00A66FBD">
              <w:rPr>
                <w:sz w:val="20"/>
                <w:szCs w:val="20"/>
              </w:rPr>
              <w:t>Su deposunda vana ve hat yenileme yapıldı.</w:t>
            </w: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1390"/>
        </w:trPr>
        <w:tc>
          <w:tcPr>
            <w:tcW w:w="6019" w:type="dxa"/>
            <w:gridSpan w:val="10"/>
            <w:tcBorders>
              <w:top w:val="single" w:sz="6" w:space="0" w:color="000000"/>
              <w:left w:val="single" w:sz="6" w:space="0" w:color="000000"/>
              <w:bottom w:val="single" w:sz="6" w:space="0" w:color="000000"/>
              <w:right w:val="nil"/>
            </w:tcBorders>
          </w:tcPr>
          <w:p w:rsidR="00702E5F" w:rsidRPr="0021498E" w:rsidRDefault="00702E5F" w:rsidP="00B65AE1">
            <w:pPr>
              <w:autoSpaceDE w:val="0"/>
              <w:autoSpaceDN w:val="0"/>
              <w:adjustRightInd w:val="0"/>
              <w:rPr>
                <w:rFonts w:eastAsiaTheme="minorHAnsi"/>
                <w:b/>
                <w:bCs/>
                <w:color w:val="FF0000"/>
                <w:sz w:val="28"/>
                <w:szCs w:val="28"/>
                <w:lang w:eastAsia="en-US"/>
              </w:rPr>
            </w:pPr>
            <w:r>
              <w:rPr>
                <w:rFonts w:eastAsiaTheme="minorHAnsi"/>
                <w:b/>
                <w:bCs/>
                <w:color w:val="FF0000"/>
                <w:sz w:val="28"/>
                <w:szCs w:val="28"/>
                <w:lang w:eastAsia="en-US"/>
              </w:rPr>
              <w:t xml:space="preserve">                                                           KANALİZASYON S</w:t>
            </w:r>
            <w:r w:rsidRPr="0021498E">
              <w:rPr>
                <w:rFonts w:eastAsiaTheme="minorHAnsi"/>
                <w:b/>
                <w:bCs/>
                <w:color w:val="FF0000"/>
                <w:sz w:val="28"/>
                <w:szCs w:val="28"/>
                <w:lang w:eastAsia="en-US"/>
              </w:rPr>
              <w:t xml:space="preserve">EKTÖRÜNDE </w:t>
            </w:r>
            <w:proofErr w:type="gramStart"/>
            <w:r w:rsidRPr="0021498E">
              <w:rPr>
                <w:rFonts w:eastAsiaTheme="minorHAnsi"/>
                <w:b/>
                <w:bCs/>
                <w:color w:val="FF0000"/>
                <w:sz w:val="28"/>
                <w:szCs w:val="28"/>
                <w:lang w:eastAsia="en-US"/>
              </w:rPr>
              <w:t xml:space="preserve">ŞUBAT  </w:t>
            </w:r>
            <w:r>
              <w:rPr>
                <w:rFonts w:eastAsiaTheme="minorHAnsi"/>
                <w:b/>
                <w:bCs/>
                <w:color w:val="FF0000"/>
                <w:sz w:val="28"/>
                <w:szCs w:val="28"/>
                <w:lang w:eastAsia="en-US"/>
              </w:rPr>
              <w:t>AYI</w:t>
            </w:r>
            <w:proofErr w:type="gramEnd"/>
          </w:p>
        </w:tc>
        <w:tc>
          <w:tcPr>
            <w:tcW w:w="1003" w:type="dxa"/>
            <w:tcBorders>
              <w:top w:val="single" w:sz="6" w:space="0" w:color="000000"/>
              <w:left w:val="nil"/>
              <w:bottom w:val="single" w:sz="6" w:space="0" w:color="000000"/>
              <w:right w:val="nil"/>
            </w:tcBorders>
          </w:tcPr>
          <w:p w:rsidR="00702E5F" w:rsidRPr="0021498E" w:rsidRDefault="00702E5F" w:rsidP="00B65AE1">
            <w:pPr>
              <w:autoSpaceDE w:val="0"/>
              <w:autoSpaceDN w:val="0"/>
              <w:adjustRightInd w:val="0"/>
              <w:jc w:val="center"/>
              <w:rPr>
                <w:rFonts w:eastAsiaTheme="minorHAnsi"/>
                <w:b/>
                <w:bCs/>
                <w:color w:val="FF0000"/>
                <w:sz w:val="28"/>
                <w:szCs w:val="28"/>
                <w:lang w:eastAsia="en-US"/>
              </w:rPr>
            </w:pPr>
          </w:p>
        </w:tc>
        <w:tc>
          <w:tcPr>
            <w:tcW w:w="1004" w:type="dxa"/>
            <w:gridSpan w:val="2"/>
            <w:tcBorders>
              <w:top w:val="single" w:sz="6" w:space="0" w:color="000000"/>
              <w:left w:val="nil"/>
              <w:bottom w:val="single" w:sz="6" w:space="0" w:color="000000"/>
              <w:right w:val="nil"/>
            </w:tcBorders>
          </w:tcPr>
          <w:p w:rsidR="00702E5F" w:rsidRPr="0021498E" w:rsidRDefault="00702E5F" w:rsidP="00B65AE1">
            <w:pPr>
              <w:autoSpaceDE w:val="0"/>
              <w:autoSpaceDN w:val="0"/>
              <w:adjustRightInd w:val="0"/>
              <w:jc w:val="center"/>
              <w:rPr>
                <w:rFonts w:eastAsiaTheme="minorHAnsi"/>
                <w:b/>
                <w:bCs/>
                <w:color w:val="FF0000"/>
                <w:sz w:val="28"/>
                <w:szCs w:val="28"/>
                <w:lang w:eastAsia="en-US"/>
              </w:rPr>
            </w:pPr>
          </w:p>
        </w:tc>
        <w:tc>
          <w:tcPr>
            <w:tcW w:w="1003" w:type="dxa"/>
            <w:tcBorders>
              <w:top w:val="single" w:sz="6" w:space="0" w:color="000000"/>
              <w:left w:val="nil"/>
              <w:bottom w:val="single" w:sz="6" w:space="0" w:color="000000"/>
              <w:right w:val="nil"/>
            </w:tcBorders>
          </w:tcPr>
          <w:p w:rsidR="00702E5F" w:rsidRPr="0021498E" w:rsidRDefault="00702E5F" w:rsidP="00B65AE1">
            <w:pPr>
              <w:autoSpaceDE w:val="0"/>
              <w:autoSpaceDN w:val="0"/>
              <w:adjustRightInd w:val="0"/>
              <w:jc w:val="center"/>
              <w:rPr>
                <w:rFonts w:eastAsiaTheme="minorHAnsi"/>
                <w:b/>
                <w:bCs/>
                <w:color w:val="FF0000"/>
                <w:sz w:val="28"/>
                <w:szCs w:val="28"/>
                <w:lang w:eastAsia="en-US"/>
              </w:rPr>
            </w:pPr>
          </w:p>
        </w:tc>
        <w:tc>
          <w:tcPr>
            <w:tcW w:w="1003" w:type="dxa"/>
            <w:tcBorders>
              <w:top w:val="single" w:sz="6" w:space="0" w:color="000000"/>
              <w:left w:val="nil"/>
              <w:bottom w:val="single" w:sz="6"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FF0000"/>
                <w:sz w:val="28"/>
                <w:szCs w:val="28"/>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302"/>
        </w:trPr>
        <w:tc>
          <w:tcPr>
            <w:tcW w:w="1003" w:type="dxa"/>
            <w:gridSpan w:val="3"/>
            <w:tcBorders>
              <w:top w:val="single" w:sz="6" w:space="0" w:color="000000"/>
              <w:left w:val="single" w:sz="6" w:space="0" w:color="000000"/>
              <w:bottom w:val="nil"/>
              <w:right w:val="single" w:sz="6"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roofErr w:type="spellStart"/>
            <w:r w:rsidRPr="0021498E">
              <w:rPr>
                <w:rFonts w:ascii="Arial" w:eastAsiaTheme="minorHAnsi" w:hAnsi="Arial" w:cs="Arial"/>
                <w:b/>
                <w:bCs/>
                <w:color w:val="000000"/>
                <w:sz w:val="22"/>
                <w:szCs w:val="22"/>
                <w:lang w:eastAsia="en-US"/>
              </w:rPr>
              <w:t>S.No</w:t>
            </w:r>
            <w:proofErr w:type="spellEnd"/>
          </w:p>
        </w:tc>
        <w:tc>
          <w:tcPr>
            <w:tcW w:w="1003" w:type="dxa"/>
            <w:tcBorders>
              <w:top w:val="single" w:sz="6" w:space="0" w:color="000000"/>
              <w:left w:val="single" w:sz="6" w:space="0" w:color="000000"/>
              <w:bottom w:val="nil"/>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İLÇESİ</w:t>
            </w:r>
          </w:p>
        </w:tc>
        <w:tc>
          <w:tcPr>
            <w:tcW w:w="1004" w:type="dxa"/>
            <w:gridSpan w:val="2"/>
            <w:tcBorders>
              <w:top w:val="single" w:sz="6" w:space="0" w:color="000000"/>
              <w:left w:val="single" w:sz="2" w:space="0" w:color="000000"/>
              <w:bottom w:val="nil"/>
              <w:right w:val="nil"/>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KÖYÜ</w:t>
            </w:r>
          </w:p>
        </w:tc>
        <w:tc>
          <w:tcPr>
            <w:tcW w:w="1003" w:type="dxa"/>
            <w:tcBorders>
              <w:top w:val="single" w:sz="6" w:space="0" w:color="000000"/>
              <w:left w:val="nil"/>
              <w:bottom w:val="nil"/>
              <w:right w:val="nil"/>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gridSpan w:val="2"/>
            <w:tcBorders>
              <w:top w:val="single" w:sz="6" w:space="0" w:color="000000"/>
              <w:left w:val="nil"/>
              <w:bottom w:val="nil"/>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tcBorders>
              <w:top w:val="single" w:sz="6" w:space="0" w:color="000000"/>
              <w:left w:val="single" w:sz="2" w:space="0" w:color="000000"/>
              <w:bottom w:val="nil"/>
              <w:right w:val="single" w:sz="2" w:space="0" w:color="000000"/>
            </w:tcBorders>
          </w:tcPr>
          <w:p w:rsidR="00702E5F" w:rsidRPr="0021498E" w:rsidRDefault="00702E5F" w:rsidP="00B65AE1">
            <w:pPr>
              <w:autoSpaceDE w:val="0"/>
              <w:autoSpaceDN w:val="0"/>
              <w:adjustRightInd w:val="0"/>
              <w:rPr>
                <w:rFonts w:ascii="Arial" w:eastAsiaTheme="minorHAnsi" w:hAnsi="Arial" w:cs="Arial"/>
                <w:b/>
                <w:bCs/>
                <w:color w:val="000000"/>
                <w:lang w:eastAsia="en-US"/>
              </w:rPr>
            </w:pPr>
            <w:proofErr w:type="spellStart"/>
            <w:r w:rsidRPr="0021498E">
              <w:rPr>
                <w:rFonts w:ascii="Arial" w:eastAsiaTheme="minorHAnsi" w:hAnsi="Arial" w:cs="Arial"/>
                <w:b/>
                <w:bCs/>
                <w:color w:val="000000"/>
                <w:sz w:val="22"/>
                <w:szCs w:val="22"/>
                <w:lang w:eastAsia="en-US"/>
              </w:rPr>
              <w:t>Koruge</w:t>
            </w:r>
            <w:proofErr w:type="spellEnd"/>
            <w:r w:rsidRPr="0021498E">
              <w:rPr>
                <w:rFonts w:ascii="Arial" w:eastAsiaTheme="minorHAnsi" w:hAnsi="Arial" w:cs="Arial"/>
                <w:b/>
                <w:bCs/>
                <w:color w:val="000000"/>
                <w:sz w:val="22"/>
                <w:szCs w:val="22"/>
                <w:lang w:eastAsia="en-US"/>
              </w:rPr>
              <w:t xml:space="preserve"> Boru (</w:t>
            </w:r>
            <w:proofErr w:type="spellStart"/>
            <w:r w:rsidRPr="0021498E">
              <w:rPr>
                <w:rFonts w:ascii="Arial" w:eastAsiaTheme="minorHAnsi" w:hAnsi="Arial" w:cs="Arial"/>
                <w:b/>
                <w:bCs/>
                <w:color w:val="000000"/>
                <w:sz w:val="22"/>
                <w:szCs w:val="22"/>
                <w:lang w:eastAsia="en-US"/>
              </w:rPr>
              <w:t>mt</w:t>
            </w:r>
            <w:proofErr w:type="spellEnd"/>
            <w:r w:rsidRPr="0021498E">
              <w:rPr>
                <w:rFonts w:ascii="Arial" w:eastAsiaTheme="minorHAnsi" w:hAnsi="Arial" w:cs="Arial"/>
                <w:b/>
                <w:bCs/>
                <w:color w:val="000000"/>
                <w:sz w:val="22"/>
                <w:szCs w:val="22"/>
                <w:lang w:eastAsia="en-US"/>
              </w:rPr>
              <w:t>)</w:t>
            </w:r>
          </w:p>
        </w:tc>
        <w:tc>
          <w:tcPr>
            <w:tcW w:w="2007" w:type="dxa"/>
            <w:gridSpan w:val="3"/>
            <w:tcBorders>
              <w:top w:val="single" w:sz="6" w:space="0" w:color="000000"/>
              <w:left w:val="single" w:sz="2" w:space="0" w:color="000000"/>
              <w:bottom w:val="nil"/>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AÇIKLAMALAR</w:t>
            </w:r>
          </w:p>
        </w:tc>
        <w:tc>
          <w:tcPr>
            <w:tcW w:w="2006" w:type="dxa"/>
            <w:gridSpan w:val="2"/>
            <w:tcBorders>
              <w:top w:val="single" w:sz="6"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Yapım Tarihi</w:t>
            </w: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nil"/>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tcBorders>
              <w:top w:val="nil"/>
              <w:left w:val="single" w:sz="6" w:space="0" w:color="000000"/>
              <w:bottom w:val="single" w:sz="6" w:space="0" w:color="000000"/>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4" w:type="dxa"/>
            <w:gridSpan w:val="2"/>
            <w:tcBorders>
              <w:top w:val="nil"/>
              <w:left w:val="single" w:sz="2" w:space="0" w:color="000000"/>
              <w:bottom w:val="single" w:sz="6" w:space="0" w:color="000000"/>
              <w:right w:val="nil"/>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tcBorders>
              <w:top w:val="nil"/>
              <w:left w:val="nil"/>
              <w:bottom w:val="single" w:sz="6" w:space="0" w:color="000000"/>
              <w:right w:val="nil"/>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gridSpan w:val="2"/>
            <w:tcBorders>
              <w:top w:val="nil"/>
              <w:left w:val="nil"/>
              <w:bottom w:val="single" w:sz="6" w:space="0" w:color="000000"/>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tcBorders>
              <w:top w:val="nil"/>
              <w:left w:val="single" w:sz="2" w:space="0" w:color="000000"/>
              <w:bottom w:val="single" w:sz="6" w:space="0" w:color="000000"/>
              <w:right w:val="single" w:sz="2" w:space="0" w:color="000000"/>
            </w:tcBorders>
          </w:tcPr>
          <w:p w:rsidR="00702E5F" w:rsidRPr="0021498E" w:rsidRDefault="00702E5F" w:rsidP="00B65AE1">
            <w:pPr>
              <w:autoSpaceDE w:val="0"/>
              <w:autoSpaceDN w:val="0"/>
              <w:adjustRightInd w:val="0"/>
              <w:jc w:val="right"/>
              <w:rPr>
                <w:rFonts w:ascii="Arial" w:eastAsiaTheme="minorHAnsi" w:hAnsi="Arial" w:cs="Arial"/>
                <w:b/>
                <w:bCs/>
                <w:color w:val="000000"/>
                <w:lang w:eastAsia="en-US"/>
              </w:rPr>
            </w:pPr>
          </w:p>
        </w:tc>
        <w:tc>
          <w:tcPr>
            <w:tcW w:w="1003" w:type="dxa"/>
            <w:tcBorders>
              <w:top w:val="nil"/>
              <w:left w:val="single" w:sz="2" w:space="0" w:color="000000"/>
              <w:bottom w:val="single" w:sz="6" w:space="0" w:color="000000"/>
              <w:right w:val="nil"/>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4" w:type="dxa"/>
            <w:gridSpan w:val="2"/>
            <w:tcBorders>
              <w:top w:val="nil"/>
              <w:left w:val="nil"/>
              <w:bottom w:val="single" w:sz="6" w:space="0" w:color="000000"/>
              <w:right w:val="single" w:sz="2" w:space="0" w:color="000000"/>
            </w:tcBorders>
          </w:tcPr>
          <w:p w:rsidR="00702E5F" w:rsidRPr="0021498E" w:rsidRDefault="00702E5F" w:rsidP="00B65AE1">
            <w:pPr>
              <w:autoSpaceDE w:val="0"/>
              <w:autoSpaceDN w:val="0"/>
              <w:adjustRightInd w:val="0"/>
              <w:jc w:val="center"/>
              <w:rPr>
                <w:rFonts w:ascii="Arial" w:eastAsiaTheme="minorHAnsi" w:hAnsi="Arial" w:cs="Arial"/>
                <w:b/>
                <w:bCs/>
                <w:color w:val="000000"/>
                <w:lang w:eastAsia="en-US"/>
              </w:rPr>
            </w:pPr>
          </w:p>
        </w:tc>
        <w:tc>
          <w:tcPr>
            <w:tcW w:w="1003" w:type="dxa"/>
            <w:tcBorders>
              <w:top w:val="single" w:sz="2" w:space="0" w:color="000000"/>
              <w:left w:val="single" w:sz="2" w:space="0" w:color="000000"/>
              <w:bottom w:val="single" w:sz="6" w:space="0" w:color="000000"/>
              <w:right w:val="single" w:sz="2" w:space="0" w:color="000000"/>
            </w:tcBorders>
          </w:tcPr>
          <w:p w:rsidR="00702E5F" w:rsidRPr="0021498E" w:rsidRDefault="00702E5F" w:rsidP="00B65AE1">
            <w:pPr>
              <w:autoSpaceDE w:val="0"/>
              <w:autoSpaceDN w:val="0"/>
              <w:adjustRightInd w:val="0"/>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Başlama</w:t>
            </w:r>
          </w:p>
        </w:tc>
        <w:tc>
          <w:tcPr>
            <w:tcW w:w="1003" w:type="dxa"/>
            <w:tcBorders>
              <w:top w:val="single" w:sz="2" w:space="0" w:color="000000"/>
              <w:left w:val="single" w:sz="2" w:space="0" w:color="000000"/>
              <w:bottom w:val="single" w:sz="6" w:space="0" w:color="000000"/>
              <w:right w:val="single" w:sz="6" w:space="0" w:color="000000"/>
            </w:tcBorders>
          </w:tcPr>
          <w:p w:rsidR="00702E5F" w:rsidRPr="0021498E" w:rsidRDefault="00702E5F" w:rsidP="00B65AE1">
            <w:pPr>
              <w:autoSpaceDE w:val="0"/>
              <w:autoSpaceDN w:val="0"/>
              <w:adjustRightInd w:val="0"/>
              <w:rPr>
                <w:rFonts w:ascii="Arial" w:eastAsiaTheme="minorHAnsi" w:hAnsi="Arial" w:cs="Arial"/>
                <w:b/>
                <w:bCs/>
                <w:color w:val="000000"/>
                <w:lang w:eastAsia="en-US"/>
              </w:rPr>
            </w:pPr>
            <w:r w:rsidRPr="0021498E">
              <w:rPr>
                <w:rFonts w:ascii="Arial" w:eastAsiaTheme="minorHAnsi" w:hAnsi="Arial" w:cs="Arial"/>
                <w:b/>
                <w:bCs/>
                <w:color w:val="000000"/>
                <w:sz w:val="22"/>
                <w:szCs w:val="22"/>
                <w:lang w:eastAsia="en-US"/>
              </w:rPr>
              <w:t>Bitiş</w:t>
            </w: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w:t>
            </w:r>
          </w:p>
        </w:tc>
        <w:tc>
          <w:tcPr>
            <w:tcW w:w="1003" w:type="dxa"/>
            <w:tcBorders>
              <w:top w:val="single" w:sz="6"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DELİCE</w:t>
            </w:r>
          </w:p>
        </w:tc>
        <w:tc>
          <w:tcPr>
            <w:tcW w:w="2007" w:type="dxa"/>
            <w:gridSpan w:val="3"/>
            <w:tcBorders>
              <w:top w:val="single" w:sz="6"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BÜYÜKYAĞLI</w:t>
            </w:r>
          </w:p>
        </w:tc>
        <w:tc>
          <w:tcPr>
            <w:tcW w:w="1003" w:type="dxa"/>
            <w:gridSpan w:val="2"/>
            <w:tcBorders>
              <w:top w:val="single" w:sz="6"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6"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6"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6"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01.02.17</w:t>
            </w:r>
          </w:p>
        </w:tc>
        <w:tc>
          <w:tcPr>
            <w:tcW w:w="1003" w:type="dxa"/>
            <w:tcBorders>
              <w:top w:val="single" w:sz="6"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2</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DELİCE</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BÜYÜKYAĞLI</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r w:rsidRPr="0021498E">
              <w:rPr>
                <w:rFonts w:eastAsiaTheme="minorHAnsi"/>
                <w:color w:val="000000"/>
                <w:sz w:val="20"/>
                <w:szCs w:val="20"/>
                <w:lang w:eastAsia="en-US"/>
              </w:rPr>
              <w:t>Rogar</w:t>
            </w:r>
            <w:proofErr w:type="spellEnd"/>
            <w:r w:rsidRPr="0021498E">
              <w:rPr>
                <w:rFonts w:eastAsiaTheme="minorHAnsi"/>
                <w:color w:val="000000"/>
                <w:sz w:val="20"/>
                <w:szCs w:val="20"/>
                <w:lang w:eastAsia="en-US"/>
              </w:rPr>
              <w:t xml:space="preserve"> Kapağı kondu</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02.02.17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3</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MERKEZ</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gramStart"/>
            <w:r w:rsidRPr="0021498E">
              <w:rPr>
                <w:rFonts w:eastAsiaTheme="minorHAnsi"/>
                <w:color w:val="000000"/>
                <w:sz w:val="20"/>
                <w:szCs w:val="20"/>
                <w:lang w:eastAsia="en-US"/>
              </w:rPr>
              <w:t>YK.MAHMUTLAR</w:t>
            </w:r>
            <w:proofErr w:type="gramEnd"/>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03.02.17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4</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IRMAK</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06.02.17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5</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CİNALİ</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30</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proofErr w:type="gramStart"/>
            <w:r w:rsidRPr="0021498E">
              <w:rPr>
                <w:rFonts w:eastAsiaTheme="minorHAnsi"/>
                <w:color w:val="000000"/>
                <w:sz w:val="20"/>
                <w:szCs w:val="20"/>
                <w:lang w:eastAsia="en-US"/>
              </w:rPr>
              <w:t>Mt.lik</w:t>
            </w:r>
            <w:proofErr w:type="spellEnd"/>
            <w:proofErr w:type="gramEnd"/>
            <w:r w:rsidRPr="0021498E">
              <w:rPr>
                <w:rFonts w:eastAsiaTheme="minorHAnsi"/>
                <w:color w:val="000000"/>
                <w:sz w:val="20"/>
                <w:szCs w:val="20"/>
                <w:lang w:eastAsia="en-US"/>
              </w:rPr>
              <w:t xml:space="preserve">  hat yapıldı</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07.02.17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roofErr w:type="gramStart"/>
            <w:r w:rsidRPr="0021498E">
              <w:rPr>
                <w:rFonts w:eastAsiaTheme="minorHAnsi"/>
                <w:color w:val="000000"/>
                <w:sz w:val="20"/>
                <w:szCs w:val="20"/>
                <w:lang w:eastAsia="en-US"/>
              </w:rPr>
              <w:t>08/02/17</w:t>
            </w:r>
            <w:proofErr w:type="gramEnd"/>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lastRenderedPageBreak/>
              <w:t>6</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BALIŞEYH</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HÜSEYİNBEYOBASI</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r w:rsidRPr="0021498E">
              <w:rPr>
                <w:rFonts w:eastAsiaTheme="minorHAnsi"/>
                <w:color w:val="000000"/>
                <w:sz w:val="20"/>
                <w:szCs w:val="20"/>
                <w:lang w:eastAsia="en-US"/>
              </w:rPr>
              <w:t>Rogar</w:t>
            </w:r>
            <w:proofErr w:type="spellEnd"/>
            <w:r w:rsidRPr="0021498E">
              <w:rPr>
                <w:rFonts w:eastAsiaTheme="minorHAnsi"/>
                <w:color w:val="000000"/>
                <w:sz w:val="20"/>
                <w:szCs w:val="20"/>
                <w:lang w:eastAsia="en-US"/>
              </w:rPr>
              <w:t xml:space="preserve"> Kapağı kondu</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09.02.17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7</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MERKEZ</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AHALI</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10.02.17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8</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IRMAK</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13.02.17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9</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KAVURGALI</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25</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14.02.17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10</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DELİCE</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YENİYAPAN</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15.04.17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11</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BÜYÜKCECELİ</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20</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16.02.17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12</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KILIÇLAR</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17.02.17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13</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KILIÇLAR</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20.02.17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14</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ÇELEBİ</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KARABUCAK</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21.02.17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15</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H.ÖMERSOLAKLISI</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Vidanjör ile arıza tamir edildi.</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23.02.17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16</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2007" w:type="dxa"/>
            <w:gridSpan w:val="3"/>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HİSARKÖY</w:t>
            </w: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Boru nakli</w:t>
            </w:r>
          </w:p>
        </w:tc>
        <w:tc>
          <w:tcPr>
            <w:tcW w:w="1004"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24.02.17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17</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KEVENLİ</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10</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r w:rsidRPr="0021498E">
              <w:rPr>
                <w:rFonts w:eastAsiaTheme="minorHAnsi"/>
                <w:color w:val="000000"/>
                <w:sz w:val="20"/>
                <w:szCs w:val="20"/>
                <w:lang w:eastAsia="en-US"/>
              </w:rPr>
              <w:t>Rogar</w:t>
            </w:r>
            <w:proofErr w:type="spellEnd"/>
            <w:r w:rsidRPr="0021498E">
              <w:rPr>
                <w:rFonts w:eastAsiaTheme="minorHAnsi"/>
                <w:color w:val="000000"/>
                <w:sz w:val="20"/>
                <w:szCs w:val="20"/>
                <w:lang w:eastAsia="en-US"/>
              </w:rPr>
              <w:t xml:space="preserve"> Kapağı kondu</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24.02.17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2"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18</w:t>
            </w:r>
          </w:p>
        </w:tc>
        <w:tc>
          <w:tcPr>
            <w:tcW w:w="1003" w:type="dxa"/>
            <w:tcBorders>
              <w:top w:val="single" w:sz="2" w:space="0" w:color="000000"/>
              <w:left w:val="single" w:sz="6"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KESKİN</w:t>
            </w:r>
          </w:p>
        </w:tc>
        <w:tc>
          <w:tcPr>
            <w:tcW w:w="1004" w:type="dxa"/>
            <w:gridSpan w:val="2"/>
            <w:tcBorders>
              <w:top w:val="single" w:sz="2" w:space="0" w:color="000000"/>
              <w:left w:val="single" w:sz="2" w:space="0" w:color="000000"/>
              <w:bottom w:val="single" w:sz="2"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TAKAZLI</w:t>
            </w:r>
          </w:p>
        </w:tc>
        <w:tc>
          <w:tcPr>
            <w:tcW w:w="1003" w:type="dxa"/>
            <w:tcBorders>
              <w:top w:val="single" w:sz="2" w:space="0" w:color="000000"/>
              <w:left w:val="nil"/>
              <w:bottom w:val="single" w:sz="2"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100</w:t>
            </w:r>
          </w:p>
        </w:tc>
        <w:tc>
          <w:tcPr>
            <w:tcW w:w="2007" w:type="dxa"/>
            <w:gridSpan w:val="3"/>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proofErr w:type="gramStart"/>
            <w:r w:rsidRPr="0021498E">
              <w:rPr>
                <w:rFonts w:eastAsiaTheme="minorHAnsi"/>
                <w:color w:val="000000"/>
                <w:sz w:val="20"/>
                <w:szCs w:val="20"/>
                <w:lang w:eastAsia="en-US"/>
              </w:rPr>
              <w:t>Mt.lik</w:t>
            </w:r>
            <w:proofErr w:type="spellEnd"/>
            <w:proofErr w:type="gramEnd"/>
            <w:r w:rsidRPr="0021498E">
              <w:rPr>
                <w:rFonts w:eastAsiaTheme="minorHAnsi"/>
                <w:color w:val="000000"/>
                <w:sz w:val="20"/>
                <w:szCs w:val="20"/>
                <w:lang w:eastAsia="en-US"/>
              </w:rPr>
              <w:t xml:space="preserve">  hat yapıldı</w:t>
            </w:r>
          </w:p>
        </w:tc>
        <w:tc>
          <w:tcPr>
            <w:tcW w:w="1003" w:type="dxa"/>
            <w:tcBorders>
              <w:top w:val="single" w:sz="2" w:space="0" w:color="000000"/>
              <w:left w:val="single" w:sz="2" w:space="0" w:color="000000"/>
              <w:bottom w:val="single" w:sz="2"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27.02.17</w:t>
            </w:r>
          </w:p>
        </w:tc>
        <w:tc>
          <w:tcPr>
            <w:tcW w:w="1003" w:type="dxa"/>
            <w:tcBorders>
              <w:top w:val="single" w:sz="2" w:space="0" w:color="000000"/>
              <w:left w:val="single" w:sz="2" w:space="0" w:color="000000"/>
              <w:bottom w:val="single" w:sz="2"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r w:rsidR="00702E5F" w:rsidRPr="0021498E" w:rsidTr="00B65AE1">
        <w:tblPrEx>
          <w:tblCellMar>
            <w:left w:w="30" w:type="dxa"/>
            <w:right w:w="30" w:type="dxa"/>
          </w:tblCellMar>
          <w:tblLook w:val="0000" w:firstRow="0" w:lastRow="0" w:firstColumn="0" w:lastColumn="0" w:noHBand="0" w:noVBand="0"/>
        </w:tblPrEx>
        <w:trPr>
          <w:gridAfter w:val="1"/>
          <w:wAfter w:w="63" w:type="dxa"/>
          <w:trHeight w:val="290"/>
        </w:trPr>
        <w:tc>
          <w:tcPr>
            <w:tcW w:w="1003" w:type="dxa"/>
            <w:gridSpan w:val="3"/>
            <w:tcBorders>
              <w:top w:val="single" w:sz="2" w:space="0" w:color="000000"/>
              <w:left w:val="single" w:sz="6" w:space="0" w:color="000000"/>
              <w:bottom w:val="single" w:sz="6" w:space="0" w:color="000000"/>
              <w:right w:val="single" w:sz="6" w:space="0" w:color="000000"/>
            </w:tcBorders>
          </w:tcPr>
          <w:p w:rsidR="00702E5F" w:rsidRPr="0021498E" w:rsidRDefault="00702E5F" w:rsidP="00B65AE1">
            <w:pPr>
              <w:autoSpaceDE w:val="0"/>
              <w:autoSpaceDN w:val="0"/>
              <w:adjustRightInd w:val="0"/>
              <w:jc w:val="center"/>
              <w:rPr>
                <w:rFonts w:eastAsiaTheme="minorHAnsi"/>
                <w:b/>
                <w:bCs/>
                <w:color w:val="000000"/>
                <w:sz w:val="20"/>
                <w:szCs w:val="20"/>
                <w:lang w:eastAsia="en-US"/>
              </w:rPr>
            </w:pPr>
            <w:r w:rsidRPr="0021498E">
              <w:rPr>
                <w:rFonts w:eastAsiaTheme="minorHAnsi"/>
                <w:b/>
                <w:bCs/>
                <w:color w:val="000000"/>
                <w:sz w:val="20"/>
                <w:szCs w:val="20"/>
                <w:lang w:eastAsia="en-US"/>
              </w:rPr>
              <w:t>19</w:t>
            </w:r>
          </w:p>
        </w:tc>
        <w:tc>
          <w:tcPr>
            <w:tcW w:w="1003" w:type="dxa"/>
            <w:tcBorders>
              <w:top w:val="single" w:sz="2" w:space="0" w:color="000000"/>
              <w:left w:val="single" w:sz="6" w:space="0" w:color="000000"/>
              <w:bottom w:val="single" w:sz="6"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YAHŞİHAN</w:t>
            </w:r>
          </w:p>
        </w:tc>
        <w:tc>
          <w:tcPr>
            <w:tcW w:w="1004" w:type="dxa"/>
            <w:gridSpan w:val="2"/>
            <w:tcBorders>
              <w:top w:val="single" w:sz="2" w:space="0" w:color="000000"/>
              <w:left w:val="single" w:sz="2" w:space="0" w:color="000000"/>
              <w:bottom w:val="single" w:sz="6" w:space="0" w:color="000000"/>
              <w:right w:val="nil"/>
            </w:tcBorders>
          </w:tcPr>
          <w:p w:rsidR="00702E5F" w:rsidRPr="0021498E" w:rsidRDefault="00702E5F" w:rsidP="00B65AE1">
            <w:pPr>
              <w:autoSpaceDE w:val="0"/>
              <w:autoSpaceDN w:val="0"/>
              <w:adjustRightInd w:val="0"/>
              <w:rPr>
                <w:rFonts w:eastAsiaTheme="minorHAnsi"/>
                <w:color w:val="000000"/>
                <w:sz w:val="20"/>
                <w:szCs w:val="20"/>
                <w:lang w:eastAsia="en-US"/>
              </w:rPr>
            </w:pPr>
            <w:r w:rsidRPr="0021498E">
              <w:rPr>
                <w:rFonts w:eastAsiaTheme="minorHAnsi"/>
                <w:color w:val="000000"/>
                <w:sz w:val="20"/>
                <w:szCs w:val="20"/>
                <w:lang w:eastAsia="en-US"/>
              </w:rPr>
              <w:t>IRMAK</w:t>
            </w:r>
          </w:p>
        </w:tc>
        <w:tc>
          <w:tcPr>
            <w:tcW w:w="1003" w:type="dxa"/>
            <w:tcBorders>
              <w:top w:val="single" w:sz="2" w:space="0" w:color="000000"/>
              <w:left w:val="nil"/>
              <w:bottom w:val="single" w:sz="6" w:space="0" w:color="000000"/>
              <w:right w:val="nil"/>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gridSpan w:val="2"/>
            <w:tcBorders>
              <w:top w:val="single" w:sz="2" w:space="0" w:color="000000"/>
              <w:left w:val="nil"/>
              <w:bottom w:val="single" w:sz="6"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c>
          <w:tcPr>
            <w:tcW w:w="1003" w:type="dxa"/>
            <w:tcBorders>
              <w:top w:val="single" w:sz="2" w:space="0" w:color="000000"/>
              <w:left w:val="single" w:sz="2" w:space="0" w:color="000000"/>
              <w:bottom w:val="single" w:sz="6"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120</w:t>
            </w:r>
          </w:p>
        </w:tc>
        <w:tc>
          <w:tcPr>
            <w:tcW w:w="2007" w:type="dxa"/>
            <w:gridSpan w:val="3"/>
            <w:tcBorders>
              <w:top w:val="single" w:sz="2" w:space="0" w:color="000000"/>
              <w:left w:val="single" w:sz="2" w:space="0" w:color="000000"/>
              <w:bottom w:val="single" w:sz="6" w:space="0" w:color="000000"/>
              <w:right w:val="single" w:sz="2" w:space="0" w:color="000000"/>
            </w:tcBorders>
          </w:tcPr>
          <w:p w:rsidR="00702E5F" w:rsidRPr="0021498E" w:rsidRDefault="00702E5F" w:rsidP="00B65AE1">
            <w:pPr>
              <w:autoSpaceDE w:val="0"/>
              <w:autoSpaceDN w:val="0"/>
              <w:adjustRightInd w:val="0"/>
              <w:rPr>
                <w:rFonts w:eastAsiaTheme="minorHAnsi"/>
                <w:color w:val="000000"/>
                <w:sz w:val="20"/>
                <w:szCs w:val="20"/>
                <w:lang w:eastAsia="en-US"/>
              </w:rPr>
            </w:pPr>
            <w:proofErr w:type="spellStart"/>
            <w:proofErr w:type="gramStart"/>
            <w:r w:rsidRPr="0021498E">
              <w:rPr>
                <w:rFonts w:eastAsiaTheme="minorHAnsi"/>
                <w:color w:val="000000"/>
                <w:sz w:val="20"/>
                <w:szCs w:val="20"/>
                <w:lang w:eastAsia="en-US"/>
              </w:rPr>
              <w:t>Mt.lik</w:t>
            </w:r>
            <w:proofErr w:type="spellEnd"/>
            <w:proofErr w:type="gramEnd"/>
            <w:r w:rsidRPr="0021498E">
              <w:rPr>
                <w:rFonts w:eastAsiaTheme="minorHAnsi"/>
                <w:color w:val="000000"/>
                <w:sz w:val="20"/>
                <w:szCs w:val="20"/>
                <w:lang w:eastAsia="en-US"/>
              </w:rPr>
              <w:t xml:space="preserve">  hat yapıldı</w:t>
            </w:r>
          </w:p>
        </w:tc>
        <w:tc>
          <w:tcPr>
            <w:tcW w:w="1003" w:type="dxa"/>
            <w:tcBorders>
              <w:top w:val="single" w:sz="2" w:space="0" w:color="000000"/>
              <w:left w:val="single" w:sz="2" w:space="0" w:color="000000"/>
              <w:bottom w:val="single" w:sz="6" w:space="0" w:color="000000"/>
              <w:right w:val="single" w:sz="2"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r w:rsidRPr="0021498E">
              <w:rPr>
                <w:rFonts w:eastAsiaTheme="minorHAnsi"/>
                <w:color w:val="000000"/>
                <w:sz w:val="20"/>
                <w:szCs w:val="20"/>
                <w:lang w:eastAsia="en-US"/>
              </w:rPr>
              <w:t>28.02.17</w:t>
            </w:r>
          </w:p>
        </w:tc>
        <w:tc>
          <w:tcPr>
            <w:tcW w:w="1003" w:type="dxa"/>
            <w:tcBorders>
              <w:top w:val="single" w:sz="2" w:space="0" w:color="000000"/>
              <w:left w:val="single" w:sz="2" w:space="0" w:color="000000"/>
              <w:bottom w:val="single" w:sz="6" w:space="0" w:color="000000"/>
              <w:right w:val="single" w:sz="6" w:space="0" w:color="000000"/>
            </w:tcBorders>
          </w:tcPr>
          <w:p w:rsidR="00702E5F" w:rsidRPr="0021498E" w:rsidRDefault="00702E5F" w:rsidP="00B65AE1">
            <w:pPr>
              <w:autoSpaceDE w:val="0"/>
              <w:autoSpaceDN w:val="0"/>
              <w:adjustRightInd w:val="0"/>
              <w:jc w:val="right"/>
              <w:rPr>
                <w:rFonts w:eastAsiaTheme="minorHAnsi"/>
                <w:color w:val="000000"/>
                <w:sz w:val="20"/>
                <w:szCs w:val="20"/>
                <w:lang w:eastAsia="en-US"/>
              </w:rPr>
            </w:pPr>
          </w:p>
        </w:tc>
      </w:tr>
    </w:tbl>
    <w:p w:rsidR="00702E5F" w:rsidRDefault="00702E5F" w:rsidP="00702E5F">
      <w:pPr>
        <w:jc w:val="center"/>
      </w:pPr>
    </w:p>
    <w:p w:rsidR="00702E5F" w:rsidRDefault="00702E5F" w:rsidP="00702E5F">
      <w:pPr>
        <w:ind w:left="720"/>
        <w:jc w:val="both"/>
      </w:pPr>
      <w:r>
        <w:t xml:space="preserve">2017 Yılı Şubat ayında İl Genel Meclisi ve İl Encümen kararları doğrultusunda yapılan çalışmalar hakkında yetkililerden bilgiler alınmış, ayrıca yerinde incelemeler yapılarak yukarıdaki rapor 5302 Sayılı yasanın 18.Maddesi kapsamında hazırlanarak İl Genel Meclisinin bilgilerine sunulmuştur. </w:t>
      </w:r>
    </w:p>
    <w:p w:rsidR="00702E5F" w:rsidRDefault="00702E5F" w:rsidP="00702E5F">
      <w:pPr>
        <w:jc w:val="both"/>
      </w:pPr>
      <w:r>
        <w:tab/>
        <w:t>İl Genel Meclisinin takdirlerine arz olunur.</w:t>
      </w:r>
    </w:p>
    <w:p w:rsidR="00702E5F" w:rsidRDefault="00702E5F" w:rsidP="00702E5F">
      <w:pPr>
        <w:jc w:val="center"/>
      </w:pPr>
    </w:p>
    <w:p w:rsidR="00702E5F" w:rsidRDefault="00702E5F" w:rsidP="00702E5F">
      <w:pPr>
        <w:jc w:val="both"/>
      </w:pPr>
    </w:p>
    <w:p w:rsidR="00702E5F" w:rsidRDefault="00702E5F" w:rsidP="00702E5F">
      <w:pPr>
        <w:jc w:val="both"/>
      </w:pPr>
      <w:r>
        <w:t>KOMİSYON BAŞKANI</w:t>
      </w:r>
      <w:r>
        <w:tab/>
      </w:r>
      <w:r>
        <w:tab/>
      </w:r>
      <w:r>
        <w:tab/>
        <w:t>BAŞKAN YARDIMCISI</w:t>
      </w:r>
      <w:r>
        <w:tab/>
      </w:r>
      <w:r>
        <w:tab/>
        <w:t>SÖZCÜ</w:t>
      </w:r>
    </w:p>
    <w:p w:rsidR="00702E5F" w:rsidRDefault="00702E5F" w:rsidP="00702E5F">
      <w:pPr>
        <w:jc w:val="both"/>
      </w:pPr>
    </w:p>
    <w:p w:rsidR="00702E5F" w:rsidRDefault="00702E5F" w:rsidP="00702E5F">
      <w:pPr>
        <w:jc w:val="both"/>
      </w:pPr>
      <w:r>
        <w:t>Ahmet ZEYBEKOĞLU</w:t>
      </w:r>
      <w:r>
        <w:tab/>
      </w:r>
      <w:r>
        <w:tab/>
      </w:r>
      <w:r>
        <w:tab/>
        <w:t>Ahmet DURAN</w:t>
      </w:r>
      <w:r>
        <w:tab/>
      </w:r>
      <w:r>
        <w:tab/>
      </w:r>
      <w:r>
        <w:tab/>
        <w:t>Zeynel CAN</w:t>
      </w:r>
    </w:p>
    <w:p w:rsidR="00702E5F" w:rsidRDefault="00702E5F" w:rsidP="00702E5F">
      <w:pPr>
        <w:jc w:val="both"/>
      </w:pPr>
    </w:p>
    <w:p w:rsidR="00702E5F" w:rsidRDefault="00702E5F" w:rsidP="00702E5F">
      <w:pPr>
        <w:jc w:val="both"/>
      </w:pPr>
    </w:p>
    <w:p w:rsidR="00702E5F" w:rsidRDefault="00702E5F" w:rsidP="00702E5F">
      <w:pPr>
        <w:jc w:val="both"/>
      </w:pPr>
    </w:p>
    <w:p w:rsidR="00702E5F" w:rsidRDefault="00702E5F" w:rsidP="00702E5F">
      <w:pPr>
        <w:jc w:val="both"/>
      </w:pPr>
      <w:r>
        <w:tab/>
        <w:t>ÜYE</w:t>
      </w:r>
      <w:r>
        <w:tab/>
      </w:r>
      <w:r>
        <w:tab/>
      </w:r>
      <w:r>
        <w:tab/>
      </w:r>
      <w:r>
        <w:tab/>
      </w:r>
      <w:r>
        <w:tab/>
      </w:r>
      <w:r>
        <w:tab/>
      </w:r>
      <w:r>
        <w:tab/>
      </w:r>
      <w:r>
        <w:tab/>
      </w:r>
      <w:r>
        <w:tab/>
      </w:r>
      <w:r>
        <w:tab/>
        <w:t xml:space="preserve">     </w:t>
      </w:r>
      <w:proofErr w:type="spellStart"/>
      <w:r>
        <w:t>ÜYE</w:t>
      </w:r>
      <w:proofErr w:type="spellEnd"/>
    </w:p>
    <w:p w:rsidR="00702E5F" w:rsidRDefault="00702E5F" w:rsidP="00702E5F">
      <w:pPr>
        <w:jc w:val="both"/>
      </w:pPr>
    </w:p>
    <w:p w:rsidR="00702E5F" w:rsidRDefault="00702E5F" w:rsidP="00702E5F">
      <w:pPr>
        <w:jc w:val="both"/>
      </w:pPr>
      <w:r>
        <w:t>Selahattin YILDIRAN</w:t>
      </w:r>
      <w:r>
        <w:tab/>
      </w:r>
      <w:r>
        <w:tab/>
      </w:r>
      <w:r>
        <w:tab/>
      </w:r>
      <w:r>
        <w:tab/>
      </w:r>
      <w:r>
        <w:tab/>
      </w:r>
      <w:r>
        <w:tab/>
      </w:r>
      <w:r>
        <w:tab/>
      </w:r>
      <w:r>
        <w:tab/>
        <w:t>Ünal TAMKOÇ</w:t>
      </w:r>
    </w:p>
    <w:p w:rsidR="00702E5F" w:rsidRDefault="00702E5F" w:rsidP="00702E5F">
      <w:pPr>
        <w:jc w:val="center"/>
      </w:pPr>
    </w:p>
    <w:p w:rsidR="00702E5F" w:rsidRDefault="00702E5F" w:rsidP="00702E5F">
      <w:pPr>
        <w:jc w:val="center"/>
      </w:pPr>
    </w:p>
    <w:p w:rsidR="00702E5F" w:rsidRDefault="00702E5F" w:rsidP="00702E5F">
      <w:pPr>
        <w:jc w:val="center"/>
      </w:pPr>
    </w:p>
    <w:p w:rsidR="00702E5F" w:rsidRDefault="00702E5F" w:rsidP="00702E5F">
      <w:pPr>
        <w:jc w:val="center"/>
      </w:pPr>
      <w:bookmarkStart w:id="0" w:name="_GoBack"/>
      <w:bookmarkEnd w:id="0"/>
    </w:p>
    <w:p w:rsidR="00702E5F" w:rsidRDefault="00702E5F" w:rsidP="00702E5F">
      <w:pPr>
        <w:jc w:val="center"/>
      </w:pPr>
    </w:p>
    <w:p w:rsidR="00702E5F" w:rsidRDefault="00702E5F" w:rsidP="00702E5F">
      <w:pPr>
        <w:jc w:val="center"/>
      </w:pPr>
    </w:p>
    <w:p w:rsidR="00702E5F" w:rsidRDefault="00702E5F" w:rsidP="00702E5F">
      <w:pPr>
        <w:jc w:val="center"/>
      </w:pPr>
    </w:p>
    <w:p w:rsidR="00702E5F" w:rsidRDefault="00702E5F" w:rsidP="00702E5F">
      <w:pPr>
        <w:jc w:val="center"/>
      </w:pPr>
      <w:r>
        <w:t>TASDİK OLUNUR</w:t>
      </w:r>
    </w:p>
    <w:p w:rsidR="00702E5F" w:rsidRDefault="00702E5F" w:rsidP="00702E5F">
      <w:pPr>
        <w:jc w:val="center"/>
      </w:pPr>
      <w:r>
        <w:t>31.03.2017</w:t>
      </w:r>
    </w:p>
    <w:p w:rsidR="00702E5F" w:rsidRDefault="00702E5F" w:rsidP="00702E5F">
      <w:pPr>
        <w:jc w:val="center"/>
      </w:pPr>
    </w:p>
    <w:p w:rsidR="00702E5F" w:rsidRDefault="00702E5F" w:rsidP="00702E5F">
      <w:pPr>
        <w:jc w:val="center"/>
      </w:pPr>
      <w:r>
        <w:t>Murat ÇAYKTARA</w:t>
      </w:r>
    </w:p>
    <w:p w:rsidR="00702E5F" w:rsidRDefault="00702E5F" w:rsidP="00702E5F">
      <w:pPr>
        <w:jc w:val="center"/>
      </w:pPr>
      <w:r>
        <w:t>İl Genel Meclis Başkanı</w:t>
      </w:r>
    </w:p>
    <w:p w:rsidR="00670A13" w:rsidRDefault="00670A13"/>
    <w:sectPr w:rsidR="00670A13" w:rsidSect="00702E5F">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44B"/>
    <w:multiLevelType w:val="hybridMultilevel"/>
    <w:tmpl w:val="DB50250A"/>
    <w:lvl w:ilvl="0" w:tplc="C71AD7B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18430966"/>
    <w:multiLevelType w:val="hybridMultilevel"/>
    <w:tmpl w:val="5A0863D0"/>
    <w:lvl w:ilvl="0" w:tplc="76D2B2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EC"/>
    <w:rsid w:val="00627BEC"/>
    <w:rsid w:val="00670A13"/>
    <w:rsid w:val="00702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2017-04-24T12:11:00Z</dcterms:created>
  <dcterms:modified xsi:type="dcterms:W3CDTF">2017-04-24T12:12:00Z</dcterms:modified>
</cp:coreProperties>
</file>