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CD" w:rsidRDefault="00D46BCD" w:rsidP="00D46BCD">
      <w:pPr>
        <w:jc w:val="center"/>
      </w:pPr>
      <w:r>
        <w:t>İL GENEL MECLİSİ BAŞKANLIĞINA</w:t>
      </w:r>
    </w:p>
    <w:p w:rsidR="00D46BCD" w:rsidRDefault="00D46BCD" w:rsidP="00D46BCD">
      <w:pPr>
        <w:jc w:val="center"/>
      </w:pPr>
      <w:r>
        <w:t>(Tarım ve Hayvancılık Komisyon Raporu)</w:t>
      </w:r>
    </w:p>
    <w:p w:rsidR="00D46BCD" w:rsidRDefault="00D46BCD" w:rsidP="00D46BCD">
      <w:pPr>
        <w:jc w:val="both"/>
      </w:pPr>
    </w:p>
    <w:p w:rsidR="00D46BCD" w:rsidRDefault="00D46BCD" w:rsidP="00D46BCD">
      <w:pPr>
        <w:pStyle w:val="xmsonormal"/>
        <w:jc w:val="both"/>
        <w:rPr>
          <w:rFonts w:ascii="wf_segoe-ui_normal" w:hAnsi="wf_segoe-ui_normal"/>
          <w:sz w:val="18"/>
          <w:szCs w:val="18"/>
        </w:rPr>
      </w:pPr>
      <w:r>
        <w:t xml:space="preserve"> </w:t>
      </w:r>
      <w:r>
        <w:tab/>
        <w:t>5302 Sayılı yasa kapsam</w:t>
      </w:r>
      <w:r>
        <w:t xml:space="preserve">ında verilen önergede ilimizde üretimi yapılan buğday, arpa, </w:t>
      </w:r>
      <w:r>
        <w:t>mısır ve</w:t>
      </w:r>
      <w:r>
        <w:t xml:space="preserve"> diğer bitkiler için daha önceki yıllarda uygulanmakta olan sigorta ve bu yıl uygulamaya konan kuraklık sigortası hakkında çalışma yapılması istenmiş, verilen önerge gündeme alındıktan sonra Komisyonumuza havale edilmiştir. Komisyonumuz 08 Şubat 2017-14 Şubat 2017 tarihleri arasında toplanarak </w:t>
      </w:r>
      <w:r>
        <w:tab/>
      </w:r>
      <w:r>
        <w:rPr>
          <w:rFonts w:ascii="wf_segoe-ui_normal" w:hAnsi="wf_segoe-ui_normal"/>
        </w:rPr>
        <w:t> konu hakkındaki çalışmasını tamamlamıştır</w:t>
      </w:r>
      <w:r>
        <w:rPr>
          <w:rFonts w:ascii="wf_segoe-ui_normal" w:hAnsi="wf_segoe-ui_normal"/>
          <w:sz w:val="28"/>
          <w:szCs w:val="28"/>
        </w:rPr>
        <w:t xml:space="preserve">. </w:t>
      </w:r>
    </w:p>
    <w:p w:rsidR="00D46BCD" w:rsidRPr="00D46BCD" w:rsidRDefault="00D46BCD" w:rsidP="00D46BCD">
      <w:pPr>
        <w:spacing w:before="100" w:beforeAutospacing="1" w:after="100" w:afterAutospacing="1"/>
        <w:jc w:val="both"/>
        <w:rPr>
          <w:rFonts w:ascii="wf_segoe-ui_normal" w:hAnsi="wf_segoe-ui_normal"/>
        </w:rPr>
      </w:pPr>
      <w:r>
        <w:rPr>
          <w:rFonts w:ascii="wf_segoe-ui_normal" w:hAnsi="wf_segoe-ui_normal"/>
        </w:rPr>
        <w:t> </w:t>
      </w:r>
      <w:r>
        <w:rPr>
          <w:rFonts w:ascii="wf_segoe-ui_normal" w:hAnsi="wf_segoe-ui_normal"/>
        </w:rPr>
        <w:tab/>
      </w:r>
      <w:r w:rsidRPr="00D46BCD">
        <w:rPr>
          <w:rFonts w:ascii="timesnewromanpsmt" w:hAnsi="timesnewromanpsmt"/>
        </w:rPr>
        <w:t>"Tarım Sigortaları Havuzu Tarafından Kapsama Alınacak Riskler, Ürünler ve Bölgeler ile Prim Desteği Oranlarına İlişkin kararlar her yıl bakanlar kurulu tarafından alınacak kararlar doğrultusunda uygulamaya konduğu yapılan çalışmalardan anlaşılmıştır.</w:t>
      </w:r>
    </w:p>
    <w:p w:rsidR="00D46BCD" w:rsidRPr="00D46BCD" w:rsidRDefault="00D46BCD" w:rsidP="00D46BCD">
      <w:pPr>
        <w:spacing w:before="100" w:beforeAutospacing="1" w:after="100" w:afterAutospacing="1"/>
        <w:jc w:val="both"/>
        <w:rPr>
          <w:rFonts w:ascii="wf_segoe-ui_normal" w:hAnsi="wf_segoe-ui_normal"/>
        </w:rPr>
      </w:pPr>
      <w:r w:rsidRPr="00D46BCD">
        <w:rPr>
          <w:rFonts w:ascii="timesnewromanpsmt" w:hAnsi="timesnewromanpsmt"/>
        </w:rPr>
        <w:t> </w:t>
      </w:r>
      <w:r w:rsidRPr="00D46BCD">
        <w:rPr>
          <w:rFonts w:ascii="timesnewromanpsmt" w:hAnsi="timesnewromanpsmt"/>
        </w:rPr>
        <w:tab/>
        <w:t xml:space="preserve">Bu kapsamda; geçmiş yıllarda uygulanan bitkisel ürünler için dolu ana riski ile birlikte fırtına, hortum, yangın, heyelan, deprem, sel ve su baskını ek riskleri dolu paketi halinde, bu sayılan risklere ilave olarak, isteğe bağlı olmak üzere, açık alanda yetiştirilen meyveler için don riski, meyve bahçeleri ile bağlarda dolu ağı ve örtü sistemleri ile bu sistemlerin altında bulunan ürünler için dolu ağırlığı riski, kiraz ürününde yağmur riski, yaban domuzunun tarla ürünlerine, sebzelere ve çilek ürününe verdiği zararları, meyve ağaçları ve asmaların kendileri ile fidanlarında, paket halinde, dolu, fırtına, hortum, yangın, heyelan, deprem, taşıt çarpması, kar ağırlığı, sel ve su baskını riskleri ile yaban domuzunun sadece fidanlara verdiği zararları,  seralar için dolu ana riski ile birlikte; fırtına, hortum, yangın, heyelan, deprem, sel ve su baskını ile taşıt çarpması, kar ve dolu ağırlığı ek riskleri paket halinde, kapalı sistemde üretim yapılan, </w:t>
      </w:r>
      <w:proofErr w:type="spellStart"/>
      <w:r w:rsidRPr="00D46BCD">
        <w:rPr>
          <w:rFonts w:ascii="timesnewromanpsmt" w:hAnsi="timesnewromanpsmt"/>
        </w:rPr>
        <w:t>bio</w:t>
      </w:r>
      <w:proofErr w:type="spellEnd"/>
      <w:r w:rsidRPr="00D46BCD">
        <w:rPr>
          <w:rFonts w:ascii="timesnewromanpsmt" w:hAnsi="timesnewromanpsmt"/>
        </w:rPr>
        <w:t xml:space="preserve">-güvenlik ve </w:t>
      </w:r>
      <w:proofErr w:type="gramStart"/>
      <w:r w:rsidRPr="00D46BCD">
        <w:rPr>
          <w:rFonts w:ascii="timesnewromanpsmt" w:hAnsi="timesnewromanpsmt"/>
        </w:rPr>
        <w:t>hijyen</w:t>
      </w:r>
      <w:proofErr w:type="gramEnd"/>
      <w:r w:rsidRPr="00D46BCD">
        <w:rPr>
          <w:rFonts w:ascii="timesnewromanpsmt" w:hAnsi="timesnewromanpsmt"/>
        </w:rPr>
        <w:t xml:space="preserve"> tedbirleri alınmış tesislerde yetiştirilen kümes hayvanları ile açık ve yarı açık sistemde yetiştirilen kümes hayvanları için ölüm riskini, denizlerde ve iç sularda yetiştirilen su ürünleri için ölüm riski ile kafes ve ağlar için kazalar, </w:t>
      </w:r>
      <w:proofErr w:type="spellStart"/>
      <w:r w:rsidRPr="00D46BCD">
        <w:rPr>
          <w:rFonts w:ascii="timesnewromanpsmt" w:hAnsi="timesnewromanpsmt"/>
        </w:rPr>
        <w:t>predatör</w:t>
      </w:r>
      <w:proofErr w:type="spellEnd"/>
      <w:r w:rsidRPr="00D46BCD">
        <w:rPr>
          <w:rFonts w:ascii="timesnewromanpsmt" w:hAnsi="timesnewromanpsmt"/>
        </w:rPr>
        <w:t xml:space="preserve"> saldırısı, fırtına, hortum, deprem, sel ve su baskını risklerinin sigorta kapsamı içinde olduğu üreticilerin talepleri doğrultusunda sigorta işlemlerinin yapıldığı ilgili ve yetkililer tarafından ifade edilmiştir. </w:t>
      </w:r>
    </w:p>
    <w:p w:rsidR="00D46BCD" w:rsidRPr="00D46BCD" w:rsidRDefault="00D46BCD" w:rsidP="00D46BCD">
      <w:pPr>
        <w:spacing w:before="100" w:beforeAutospacing="1" w:after="100" w:afterAutospacing="1"/>
        <w:jc w:val="both"/>
        <w:rPr>
          <w:rFonts w:ascii="wf_segoe-ui_normal" w:hAnsi="wf_segoe-ui_normal"/>
        </w:rPr>
      </w:pPr>
      <w:r>
        <w:rPr>
          <w:rFonts w:ascii="timesnewromanpsmt" w:hAnsi="timesnewromanpsmt"/>
          <w:sz w:val="22"/>
          <w:szCs w:val="22"/>
        </w:rPr>
        <w:t xml:space="preserve">    </w:t>
      </w:r>
      <w:r w:rsidRPr="00D46BCD">
        <w:rPr>
          <w:rFonts w:ascii="timesnewromanpsmt" w:hAnsi="timesnewromanpsmt"/>
        </w:rPr>
        <w:t>2016 Yılında hayvansal ve bitkisel sigorta işlemlerine ait tablonun aşağıdaki gibi olduğu tespit edilmiştir.</w:t>
      </w:r>
    </w:p>
    <w:tbl>
      <w:tblPr>
        <w:tblW w:w="0" w:type="auto"/>
        <w:tblInd w:w="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2"/>
        <w:gridCol w:w="1276"/>
        <w:gridCol w:w="1790"/>
        <w:gridCol w:w="22"/>
        <w:gridCol w:w="1154"/>
        <w:gridCol w:w="1236"/>
        <w:gridCol w:w="1417"/>
        <w:gridCol w:w="1816"/>
      </w:tblGrid>
      <w:tr w:rsidR="00D46BCD" w:rsidTr="00D46BCD">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lang w:eastAsia="en-US"/>
              </w:rPr>
              <w:t>Sigortalan Branş</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proofErr w:type="spellStart"/>
            <w:proofErr w:type="gramStart"/>
            <w:r>
              <w:rPr>
                <w:rFonts w:ascii="timesnewromanpsmt" w:hAnsi="timesnewromanpsmt"/>
                <w:lang w:eastAsia="en-US"/>
              </w:rPr>
              <w:t>Kes.Poliçe</w:t>
            </w:r>
            <w:proofErr w:type="spellEnd"/>
            <w:proofErr w:type="gramEnd"/>
            <w:r>
              <w:rPr>
                <w:rFonts w:ascii="timesnewromanpsmt" w:hAnsi="timesnewromanpsmt"/>
                <w:lang w:eastAsia="en-US"/>
              </w:rPr>
              <w:t xml:space="preserve"> Sayısı</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proofErr w:type="spellStart"/>
            <w:proofErr w:type="gramStart"/>
            <w:r>
              <w:rPr>
                <w:rFonts w:ascii="timesnewromanpsmt" w:hAnsi="timesnewromanpsmt"/>
                <w:lang w:eastAsia="en-US"/>
              </w:rPr>
              <w:t>Top.Sig</w:t>
            </w:r>
            <w:proofErr w:type="spellEnd"/>
            <w:proofErr w:type="gramEnd"/>
            <w:r>
              <w:rPr>
                <w:rFonts w:ascii="timesnewromanpsmt" w:hAnsi="timesnewromanpsmt"/>
                <w:lang w:eastAsia="en-US"/>
              </w:rPr>
              <w:t>.  Bedeli</w:t>
            </w:r>
          </w:p>
        </w:tc>
        <w:tc>
          <w:tcPr>
            <w:tcW w:w="11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lang w:eastAsia="en-US"/>
              </w:rPr>
              <w:t>Toplam prim</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lang w:eastAsia="en-US"/>
              </w:rPr>
              <w:t>Sigortalı Alan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lang w:eastAsia="en-US"/>
              </w:rPr>
              <w:t xml:space="preserve">Büyükbaş </w:t>
            </w:r>
            <w:proofErr w:type="spellStart"/>
            <w:proofErr w:type="gramStart"/>
            <w:r>
              <w:rPr>
                <w:rFonts w:ascii="timesnewromanpsmt" w:hAnsi="timesnewromanpsmt"/>
                <w:lang w:eastAsia="en-US"/>
              </w:rPr>
              <w:t>Hay.sayısı</w:t>
            </w:r>
            <w:proofErr w:type="spellEnd"/>
            <w:proofErr w:type="gramEnd"/>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proofErr w:type="spellStart"/>
            <w:proofErr w:type="gramStart"/>
            <w:r>
              <w:rPr>
                <w:rFonts w:ascii="timesnewromanpsmt" w:hAnsi="timesnewromanpsmt"/>
                <w:lang w:eastAsia="en-US"/>
              </w:rPr>
              <w:t>Küçükbaş.Hayv</w:t>
            </w:r>
            <w:proofErr w:type="spellEnd"/>
            <w:proofErr w:type="gramEnd"/>
            <w:r>
              <w:rPr>
                <w:rFonts w:ascii="timesnewromanpsmt" w:hAnsi="timesnewromanpsmt"/>
                <w:lang w:eastAsia="en-US"/>
              </w:rPr>
              <w:t xml:space="preserve">. </w:t>
            </w:r>
            <w:proofErr w:type="gramStart"/>
            <w:r>
              <w:rPr>
                <w:rFonts w:ascii="timesnewromanpsmt" w:hAnsi="timesnewromanpsmt"/>
                <w:lang w:eastAsia="en-US"/>
              </w:rPr>
              <w:t>sayısı</w:t>
            </w:r>
            <w:proofErr w:type="gramEnd"/>
          </w:p>
        </w:tc>
      </w:tr>
      <w:tr w:rsidR="00D46BCD" w:rsidTr="00D46BC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lang w:eastAsia="en-US"/>
              </w:rPr>
              <w:t>Arı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16</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381.725</w:t>
            </w:r>
          </w:p>
        </w:tc>
        <w:tc>
          <w:tcPr>
            <w:tcW w:w="11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4,362</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0</w:t>
            </w:r>
          </w:p>
        </w:tc>
      </w:tr>
      <w:tr w:rsidR="00D46BCD" w:rsidTr="00D46BC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lang w:eastAsia="en-US"/>
              </w:rPr>
              <w:t>Büyükbaş Hay.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194</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17.372,500</w:t>
            </w:r>
          </w:p>
        </w:tc>
        <w:tc>
          <w:tcPr>
            <w:tcW w:w="11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3,018</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 </w:t>
            </w:r>
          </w:p>
        </w:tc>
      </w:tr>
      <w:tr w:rsidR="00D46BCD" w:rsidTr="00D46BC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lang w:eastAsia="en-US"/>
              </w:rPr>
              <w:t>Küçükbaş Hay.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32</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proofErr w:type="gramStart"/>
            <w:r>
              <w:rPr>
                <w:rFonts w:ascii="timesnewromanpsmt" w:hAnsi="timesnewromanpsmt"/>
                <w:lang w:eastAsia="en-US"/>
              </w:rPr>
              <w:t>2,524,100</w:t>
            </w:r>
            <w:proofErr w:type="gramEnd"/>
          </w:p>
        </w:tc>
        <w:tc>
          <w:tcPr>
            <w:tcW w:w="11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72,416</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5,402</w:t>
            </w:r>
          </w:p>
        </w:tc>
      </w:tr>
      <w:tr w:rsidR="00D46BCD" w:rsidTr="00D46BC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lang w:eastAsia="en-US"/>
              </w:rPr>
              <w:t>Bitkisel ürünler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13,713</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proofErr w:type="gramStart"/>
            <w:r>
              <w:rPr>
                <w:rFonts w:ascii="timesnewromanpsmt" w:hAnsi="timesnewromanpsmt"/>
                <w:lang w:eastAsia="en-US"/>
              </w:rPr>
              <w:t>77,279,723</w:t>
            </w:r>
            <w:proofErr w:type="gramEnd"/>
          </w:p>
        </w:tc>
        <w:tc>
          <w:tcPr>
            <w:tcW w:w="11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proofErr w:type="gramStart"/>
            <w:r>
              <w:rPr>
                <w:rFonts w:ascii="timesnewromanpsmt" w:hAnsi="timesnewromanpsmt"/>
                <w:lang w:eastAsia="en-US"/>
              </w:rPr>
              <w:t>2,256,322</w:t>
            </w:r>
            <w:proofErr w:type="gramEnd"/>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    221,145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0</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0</w:t>
            </w:r>
          </w:p>
        </w:tc>
      </w:tr>
      <w:tr w:rsidR="00D46BCD" w:rsidTr="00D46BCD">
        <w:trPr>
          <w:trHeight w:val="364"/>
        </w:trPr>
        <w:tc>
          <w:tcPr>
            <w:tcW w:w="12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46BCD" w:rsidRDefault="00D46BCD">
            <w:pPr>
              <w:spacing w:before="100" w:beforeAutospacing="1" w:after="100" w:afterAutospacing="1" w:line="276" w:lineRule="auto"/>
              <w:ind w:left="108"/>
              <w:rPr>
                <w:lang w:eastAsia="en-US"/>
              </w:rPr>
            </w:pPr>
            <w:r>
              <w:rPr>
                <w:rFonts w:ascii="timesnewromanpsmt" w:hAnsi="timesnewromanpsmt"/>
                <w:sz w:val="22"/>
                <w:szCs w:val="22"/>
                <w:lang w:eastAsia="en-US"/>
              </w:rPr>
              <w:t> </w:t>
            </w:r>
          </w:p>
          <w:p w:rsidR="00D46BCD" w:rsidRDefault="00D46BCD">
            <w:pPr>
              <w:spacing w:before="100" w:beforeAutospacing="1" w:after="100" w:afterAutospacing="1" w:line="276" w:lineRule="auto"/>
              <w:ind w:left="108"/>
              <w:rPr>
                <w:lang w:eastAsia="en-US"/>
              </w:rPr>
            </w:pPr>
            <w:r>
              <w:rPr>
                <w:rFonts w:ascii="timesnewromanpsmt" w:hAnsi="timesnewromanpsmt"/>
                <w:sz w:val="22"/>
                <w:szCs w:val="22"/>
                <w:lang w:eastAsia="en-US"/>
              </w:rPr>
              <w:t>Toplam</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lang w:eastAsia="en-US"/>
              </w:rPr>
              <w:t>13,955</w:t>
            </w:r>
          </w:p>
        </w:tc>
        <w:tc>
          <w:tcPr>
            <w:tcW w:w="181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D46BCD" w:rsidRDefault="00D46BCD">
            <w:pPr>
              <w:spacing w:before="100" w:beforeAutospacing="1" w:after="200" w:line="276" w:lineRule="auto"/>
              <w:jc w:val="right"/>
              <w:rPr>
                <w:lang w:eastAsia="en-US"/>
              </w:rPr>
            </w:pPr>
            <w:r>
              <w:rPr>
                <w:rFonts w:ascii="timesnewromanpsmt" w:hAnsi="timesnewromanpsmt"/>
                <w:lang w:eastAsia="en-US"/>
              </w:rPr>
              <w:t xml:space="preserve">  </w:t>
            </w:r>
            <w:proofErr w:type="gramStart"/>
            <w:r>
              <w:rPr>
                <w:rFonts w:ascii="timesnewromanpsmt" w:hAnsi="timesnewromanpsmt"/>
                <w:lang w:eastAsia="en-US"/>
              </w:rPr>
              <w:t>97,558,148</w:t>
            </w:r>
            <w:proofErr w:type="gramEnd"/>
          </w:p>
          <w:p w:rsidR="00D46BCD" w:rsidRDefault="00D46BCD">
            <w:pPr>
              <w:spacing w:before="100" w:beforeAutospacing="1" w:after="100" w:afterAutospacing="1" w:line="276" w:lineRule="auto"/>
              <w:jc w:val="right"/>
              <w:rPr>
                <w:lang w:eastAsia="en-US"/>
              </w:rPr>
            </w:pPr>
            <w:r>
              <w:rPr>
                <w:rFonts w:ascii="timesnewromanpsmt" w:hAnsi="timesnewromanpsmt"/>
                <w:lang w:eastAsia="en-US"/>
              </w:rPr>
              <w:t> </w:t>
            </w:r>
          </w:p>
        </w:tc>
        <w:tc>
          <w:tcPr>
            <w:tcW w:w="1154" w:type="dxa"/>
            <w:tcBorders>
              <w:top w:val="nil"/>
              <w:left w:val="nil"/>
              <w:bottom w:val="single" w:sz="8" w:space="0" w:color="auto"/>
              <w:right w:val="single" w:sz="8" w:space="0" w:color="auto"/>
            </w:tcBorders>
            <w:tcMar>
              <w:top w:w="0" w:type="dxa"/>
              <w:left w:w="70" w:type="dxa"/>
              <w:bottom w:w="0" w:type="dxa"/>
              <w:right w:w="70" w:type="dxa"/>
            </w:tcMar>
            <w:hideMark/>
          </w:tcPr>
          <w:p w:rsidR="00D46BCD" w:rsidRDefault="00D46BCD">
            <w:pPr>
              <w:spacing w:before="100" w:beforeAutospacing="1" w:after="200" w:line="276" w:lineRule="auto"/>
              <w:jc w:val="right"/>
              <w:rPr>
                <w:lang w:eastAsia="en-US"/>
              </w:rPr>
            </w:pPr>
            <w:proofErr w:type="gramStart"/>
            <w:r>
              <w:rPr>
                <w:rFonts w:ascii="timesnewromanpsmt" w:hAnsi="timesnewromanpsmt"/>
                <w:lang w:eastAsia="en-US"/>
              </w:rPr>
              <w:t>3,096,218</w:t>
            </w:r>
            <w:proofErr w:type="gramEnd"/>
          </w:p>
          <w:p w:rsidR="00D46BCD" w:rsidRDefault="00D46BCD">
            <w:pPr>
              <w:spacing w:before="100" w:beforeAutospacing="1" w:after="100" w:afterAutospacing="1" w:line="276" w:lineRule="auto"/>
              <w:jc w:val="right"/>
              <w:rPr>
                <w:lang w:eastAsia="en-US"/>
              </w:rPr>
            </w:pPr>
            <w:r>
              <w:rPr>
                <w:rFonts w:ascii="timesnewromanpsmt" w:hAnsi="timesnewromanpsmt"/>
                <w:lang w:eastAsia="en-US"/>
              </w:rPr>
              <w:t> </w:t>
            </w:r>
          </w:p>
        </w:tc>
        <w:tc>
          <w:tcPr>
            <w:tcW w:w="1236" w:type="dxa"/>
            <w:tcBorders>
              <w:top w:val="nil"/>
              <w:left w:val="nil"/>
              <w:bottom w:val="single" w:sz="8" w:space="0" w:color="auto"/>
              <w:right w:val="single" w:sz="8" w:space="0" w:color="auto"/>
            </w:tcBorders>
            <w:tcMar>
              <w:top w:w="0" w:type="dxa"/>
              <w:left w:w="70" w:type="dxa"/>
              <w:bottom w:w="0" w:type="dxa"/>
              <w:right w:w="70" w:type="dxa"/>
            </w:tcMar>
            <w:hideMark/>
          </w:tcPr>
          <w:p w:rsidR="00D46BCD" w:rsidRDefault="00D46BCD">
            <w:pPr>
              <w:spacing w:before="100" w:beforeAutospacing="1" w:after="200" w:line="276" w:lineRule="auto"/>
              <w:rPr>
                <w:lang w:eastAsia="en-US"/>
              </w:rPr>
            </w:pPr>
            <w:r>
              <w:rPr>
                <w:rFonts w:ascii="timesnewromanpsmt" w:hAnsi="timesnewromanpsmt"/>
                <w:lang w:eastAsia="en-US"/>
              </w:rPr>
              <w:t> 221,145</w:t>
            </w:r>
          </w:p>
          <w:p w:rsidR="00D46BCD" w:rsidRDefault="00D46BCD">
            <w:pPr>
              <w:spacing w:before="100" w:beforeAutospacing="1" w:after="100" w:afterAutospacing="1" w:line="276" w:lineRule="auto"/>
              <w:jc w:val="right"/>
              <w:rPr>
                <w:lang w:eastAsia="en-US"/>
              </w:rPr>
            </w:pPr>
            <w:r>
              <w:rPr>
                <w:rFonts w:ascii="timesnewromanpsmt" w:hAnsi="timesnewromanpsmt"/>
                <w:lang w:eastAsia="en-US"/>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D46BCD" w:rsidRDefault="00D46BCD">
            <w:pPr>
              <w:spacing w:before="100" w:beforeAutospacing="1" w:after="200" w:line="276" w:lineRule="auto"/>
              <w:jc w:val="right"/>
              <w:rPr>
                <w:lang w:eastAsia="en-US"/>
              </w:rPr>
            </w:pPr>
            <w:r>
              <w:rPr>
                <w:rFonts w:ascii="timesnewromanpsmt" w:hAnsi="timesnewromanpsmt"/>
                <w:lang w:eastAsia="en-US"/>
              </w:rPr>
              <w:t>3018</w:t>
            </w:r>
          </w:p>
          <w:p w:rsidR="00D46BCD" w:rsidRDefault="00D46BCD">
            <w:pPr>
              <w:spacing w:before="100" w:beforeAutospacing="1" w:after="100" w:afterAutospacing="1" w:line="276" w:lineRule="auto"/>
              <w:jc w:val="right"/>
              <w:rPr>
                <w:lang w:eastAsia="en-US"/>
              </w:rPr>
            </w:pPr>
            <w:r>
              <w:rPr>
                <w:rFonts w:ascii="timesnewromanpsmt" w:hAnsi="timesnewromanpsmt"/>
                <w:lang w:eastAsia="en-US"/>
              </w:rPr>
              <w:t> </w:t>
            </w:r>
          </w:p>
        </w:tc>
        <w:tc>
          <w:tcPr>
            <w:tcW w:w="1816" w:type="dxa"/>
            <w:tcBorders>
              <w:top w:val="nil"/>
              <w:left w:val="nil"/>
              <w:bottom w:val="single" w:sz="8" w:space="0" w:color="auto"/>
              <w:right w:val="single" w:sz="8" w:space="0" w:color="auto"/>
            </w:tcBorders>
            <w:tcMar>
              <w:top w:w="0" w:type="dxa"/>
              <w:left w:w="70" w:type="dxa"/>
              <w:bottom w:w="0" w:type="dxa"/>
              <w:right w:w="70" w:type="dxa"/>
            </w:tcMar>
            <w:hideMark/>
          </w:tcPr>
          <w:p w:rsidR="00D46BCD" w:rsidRDefault="00D46BCD">
            <w:pPr>
              <w:spacing w:before="100" w:beforeAutospacing="1" w:after="200" w:line="276" w:lineRule="auto"/>
              <w:jc w:val="right"/>
              <w:rPr>
                <w:lang w:eastAsia="en-US"/>
              </w:rPr>
            </w:pPr>
            <w:r>
              <w:rPr>
                <w:rFonts w:ascii="timesnewromanpsmt" w:hAnsi="timesnewromanpsmt"/>
                <w:lang w:eastAsia="en-US"/>
              </w:rPr>
              <w:t>5,402</w:t>
            </w:r>
          </w:p>
          <w:p w:rsidR="00D46BCD" w:rsidRDefault="00D46BCD">
            <w:pPr>
              <w:spacing w:before="100" w:beforeAutospacing="1" w:after="100" w:afterAutospacing="1" w:line="276" w:lineRule="auto"/>
              <w:jc w:val="right"/>
              <w:rPr>
                <w:lang w:eastAsia="en-US"/>
              </w:rPr>
            </w:pPr>
            <w:r>
              <w:rPr>
                <w:rFonts w:ascii="timesnewromanpsmt" w:hAnsi="timesnewromanpsmt"/>
                <w:lang w:eastAsia="en-US"/>
              </w:rPr>
              <w:t> </w:t>
            </w:r>
          </w:p>
        </w:tc>
      </w:tr>
      <w:tr w:rsidR="00D46BCD" w:rsidTr="00D46BCD">
        <w:tc>
          <w:tcPr>
            <w:tcW w:w="1242" w:type="dxa"/>
            <w:tcBorders>
              <w:top w:val="outset" w:sz="6" w:space="0" w:color="auto"/>
              <w:left w:val="outset" w:sz="6" w:space="0" w:color="auto"/>
              <w:bottom w:val="outset" w:sz="6" w:space="0" w:color="auto"/>
              <w:right w:val="outset" w:sz="6" w:space="0" w:color="auto"/>
            </w:tcBorders>
            <w:vAlign w:val="center"/>
            <w:hideMark/>
          </w:tcPr>
          <w:p w:rsidR="00D46BCD" w:rsidRDefault="00D46BCD">
            <w:pPr>
              <w:spacing w:line="276" w:lineRule="auto"/>
              <w:rPr>
                <w:rFonts w:asciiTheme="minorHAnsi" w:eastAsiaTheme="minorHAnsi" w:hAnsiTheme="minorHAnsi" w:cstheme="minorBidi"/>
                <w:sz w:val="22"/>
                <w:szCs w:val="22"/>
                <w:lang w:eastAsia="en-US"/>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D46BCD" w:rsidRDefault="00D46BCD">
            <w:pPr>
              <w:spacing w:line="276" w:lineRule="auto"/>
              <w:rPr>
                <w:rFonts w:asciiTheme="minorHAnsi" w:eastAsiaTheme="minorHAnsi" w:hAnsiTheme="minorHAnsi" w:cstheme="minorBidi"/>
                <w:sz w:val="22"/>
                <w:szCs w:val="22"/>
                <w:lang w:eastAsia="en-US"/>
              </w:rPr>
            </w:pPr>
          </w:p>
        </w:tc>
        <w:tc>
          <w:tcPr>
            <w:tcW w:w="1790" w:type="dxa"/>
            <w:tcBorders>
              <w:top w:val="outset" w:sz="6" w:space="0" w:color="auto"/>
              <w:left w:val="outset" w:sz="6" w:space="0" w:color="auto"/>
              <w:bottom w:val="outset" w:sz="6" w:space="0" w:color="auto"/>
              <w:right w:val="outset" w:sz="6" w:space="0" w:color="auto"/>
            </w:tcBorders>
            <w:vAlign w:val="center"/>
            <w:hideMark/>
          </w:tcPr>
          <w:p w:rsidR="00D46BCD" w:rsidRDefault="00D46BCD">
            <w:pPr>
              <w:spacing w:line="276" w:lineRule="auto"/>
              <w:rPr>
                <w:rFonts w:asciiTheme="minorHAnsi" w:eastAsiaTheme="minorHAnsi" w:hAnsiTheme="minorHAnsi" w:cstheme="minorBidi"/>
                <w:sz w:val="22"/>
                <w:szCs w:val="22"/>
                <w:lang w:eastAsia="en-US"/>
              </w:rPr>
            </w:pPr>
          </w:p>
        </w:tc>
        <w:tc>
          <w:tcPr>
            <w:tcW w:w="22" w:type="dxa"/>
            <w:tcBorders>
              <w:top w:val="outset" w:sz="6" w:space="0" w:color="auto"/>
              <w:left w:val="outset" w:sz="6" w:space="0" w:color="auto"/>
              <w:bottom w:val="outset" w:sz="6" w:space="0" w:color="auto"/>
              <w:right w:val="outset" w:sz="6" w:space="0" w:color="auto"/>
            </w:tcBorders>
            <w:vAlign w:val="center"/>
            <w:hideMark/>
          </w:tcPr>
          <w:p w:rsidR="00D46BCD" w:rsidRDefault="00D46BCD">
            <w:pPr>
              <w:spacing w:line="276" w:lineRule="auto"/>
              <w:rPr>
                <w:rFonts w:asciiTheme="minorHAnsi" w:eastAsiaTheme="minorHAnsi" w:hAnsiTheme="minorHAnsi" w:cstheme="minorBidi"/>
                <w:sz w:val="22"/>
                <w:szCs w:val="22"/>
                <w:lang w:eastAsia="en-US"/>
              </w:rPr>
            </w:pPr>
          </w:p>
        </w:tc>
        <w:tc>
          <w:tcPr>
            <w:tcW w:w="1154" w:type="dxa"/>
            <w:tcBorders>
              <w:top w:val="outset" w:sz="6" w:space="0" w:color="auto"/>
              <w:left w:val="outset" w:sz="6" w:space="0" w:color="auto"/>
              <w:bottom w:val="outset" w:sz="6" w:space="0" w:color="auto"/>
              <w:right w:val="outset" w:sz="6" w:space="0" w:color="auto"/>
            </w:tcBorders>
            <w:vAlign w:val="center"/>
            <w:hideMark/>
          </w:tcPr>
          <w:p w:rsidR="00D46BCD" w:rsidRDefault="00D46BCD">
            <w:pPr>
              <w:spacing w:line="276" w:lineRule="auto"/>
              <w:rPr>
                <w:rFonts w:asciiTheme="minorHAnsi" w:eastAsiaTheme="minorHAnsi" w:hAnsiTheme="minorHAnsi" w:cstheme="minorBidi"/>
                <w:sz w:val="22"/>
                <w:szCs w:val="22"/>
                <w:lang w:eastAsia="en-US"/>
              </w:rPr>
            </w:pPr>
          </w:p>
        </w:tc>
        <w:tc>
          <w:tcPr>
            <w:tcW w:w="1236" w:type="dxa"/>
            <w:tcBorders>
              <w:top w:val="outset" w:sz="6" w:space="0" w:color="auto"/>
              <w:left w:val="outset" w:sz="6" w:space="0" w:color="auto"/>
              <w:bottom w:val="outset" w:sz="6" w:space="0" w:color="auto"/>
              <w:right w:val="outset" w:sz="6" w:space="0" w:color="auto"/>
            </w:tcBorders>
            <w:vAlign w:val="center"/>
            <w:hideMark/>
          </w:tcPr>
          <w:p w:rsidR="00D46BCD" w:rsidRDefault="00D46BCD">
            <w:pPr>
              <w:spacing w:line="276" w:lineRule="auto"/>
              <w:rPr>
                <w:rFonts w:asciiTheme="minorHAnsi" w:eastAsiaTheme="minorHAnsi" w:hAnsiTheme="minorHAnsi" w:cstheme="minorBidi"/>
                <w:sz w:val="22"/>
                <w:szCs w:val="22"/>
                <w:lang w:eastAsia="en-US"/>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D46BCD" w:rsidRDefault="00D46BCD">
            <w:pPr>
              <w:spacing w:line="276" w:lineRule="auto"/>
              <w:rPr>
                <w:rFonts w:asciiTheme="minorHAnsi" w:eastAsiaTheme="minorHAnsi" w:hAnsiTheme="minorHAnsi" w:cstheme="minorBidi"/>
                <w:sz w:val="22"/>
                <w:szCs w:val="22"/>
                <w:lang w:eastAsia="en-US"/>
              </w:rPr>
            </w:pPr>
          </w:p>
        </w:tc>
        <w:tc>
          <w:tcPr>
            <w:tcW w:w="1816" w:type="dxa"/>
            <w:tcBorders>
              <w:top w:val="outset" w:sz="6" w:space="0" w:color="auto"/>
              <w:left w:val="outset" w:sz="6" w:space="0" w:color="auto"/>
              <w:bottom w:val="outset" w:sz="6" w:space="0" w:color="auto"/>
              <w:right w:val="outset" w:sz="6" w:space="0" w:color="auto"/>
            </w:tcBorders>
            <w:vAlign w:val="center"/>
            <w:hideMark/>
          </w:tcPr>
          <w:p w:rsidR="00D46BCD" w:rsidRDefault="00D46BCD">
            <w:pPr>
              <w:spacing w:line="276" w:lineRule="auto"/>
              <w:rPr>
                <w:rFonts w:asciiTheme="minorHAnsi" w:eastAsiaTheme="minorHAnsi" w:hAnsiTheme="minorHAnsi" w:cstheme="minorBidi"/>
                <w:sz w:val="22"/>
                <w:szCs w:val="22"/>
                <w:lang w:eastAsia="en-US"/>
              </w:rPr>
            </w:pPr>
          </w:p>
        </w:tc>
      </w:tr>
    </w:tbl>
    <w:p w:rsidR="00D46BCD" w:rsidRDefault="00D46BCD" w:rsidP="00D46BCD">
      <w:pPr>
        <w:spacing w:before="100" w:beforeAutospacing="1" w:after="100" w:afterAutospacing="1"/>
        <w:jc w:val="both"/>
        <w:rPr>
          <w:rFonts w:ascii="wf_segoe-ui_normal" w:hAnsi="wf_segoe-ui_normal"/>
          <w:sz w:val="18"/>
          <w:szCs w:val="18"/>
        </w:rPr>
      </w:pPr>
      <w:r>
        <w:rPr>
          <w:rFonts w:ascii="timesnewromanpsmt" w:hAnsi="timesnewromanpsmt"/>
          <w:sz w:val="22"/>
          <w:szCs w:val="22"/>
        </w:rPr>
        <w:t> </w:t>
      </w:r>
    </w:p>
    <w:p w:rsidR="00D46BCD" w:rsidRPr="00D46BCD" w:rsidRDefault="00D46BCD" w:rsidP="00D46BCD">
      <w:pPr>
        <w:spacing w:before="100" w:beforeAutospacing="1" w:after="100" w:afterAutospacing="1"/>
        <w:ind w:firstLine="708"/>
        <w:jc w:val="both"/>
        <w:rPr>
          <w:rFonts w:ascii="wf_segoe-ui_normal" w:hAnsi="wf_segoe-ui_normal"/>
        </w:rPr>
      </w:pPr>
      <w:r w:rsidRPr="00D46BCD">
        <w:rPr>
          <w:rFonts w:ascii="timesnewromanpsmt" w:hAnsi="timesnewromanpsmt"/>
        </w:rPr>
        <w:t>Yukarıdaki tabloda gösterilen sigorta işlemlerine ait 2016 yılı ödemesinin ise aşağıdaki gibi olduğu görülmüştür.</w:t>
      </w:r>
    </w:p>
    <w:p w:rsidR="00D46BCD" w:rsidRDefault="00D46BCD" w:rsidP="00D46BCD">
      <w:pPr>
        <w:spacing w:before="100" w:beforeAutospacing="1" w:after="100" w:afterAutospacing="1"/>
        <w:jc w:val="both"/>
        <w:rPr>
          <w:rFonts w:ascii="wf_segoe-ui_normal" w:hAnsi="wf_segoe-ui_normal"/>
          <w:sz w:val="18"/>
          <w:szCs w:val="18"/>
        </w:rPr>
      </w:pPr>
      <w:r>
        <w:rPr>
          <w:rFonts w:ascii="timesnewromanpsmt" w:hAnsi="timesnewromanpsmt"/>
          <w:sz w:val="22"/>
          <w:szCs w:val="22"/>
        </w:rPr>
        <w:t> </w:t>
      </w:r>
    </w:p>
    <w:tbl>
      <w:tblPr>
        <w:tblW w:w="0" w:type="auto"/>
        <w:tblInd w:w="5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4"/>
        <w:gridCol w:w="1134"/>
        <w:gridCol w:w="1985"/>
        <w:gridCol w:w="2866"/>
        <w:gridCol w:w="1843"/>
      </w:tblGrid>
      <w:tr w:rsidR="00D46BCD" w:rsidTr="00D46BCD">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BCD" w:rsidRDefault="00D46BCD">
            <w:pPr>
              <w:spacing w:before="100" w:beforeAutospacing="1" w:after="100" w:afterAutospacing="1" w:line="276" w:lineRule="auto"/>
              <w:jc w:val="both"/>
              <w:rPr>
                <w:lang w:eastAsia="en-US"/>
              </w:rPr>
            </w:pPr>
            <w:r>
              <w:rPr>
                <w:rFonts w:ascii="timesnewromanpsmt" w:hAnsi="timesnewromanpsmt"/>
                <w:sz w:val="22"/>
                <w:szCs w:val="22"/>
                <w:lang w:eastAsia="en-US"/>
              </w:rPr>
              <w:lastRenderedPageBreak/>
              <w:t>Ödeme Yılı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both"/>
              <w:rPr>
                <w:lang w:eastAsia="en-US"/>
              </w:rPr>
            </w:pPr>
            <w:r>
              <w:rPr>
                <w:rFonts w:ascii="timesnewromanpsmt" w:hAnsi="timesnewromanpsmt"/>
                <w:sz w:val="22"/>
                <w:szCs w:val="22"/>
                <w:lang w:eastAsia="en-US"/>
              </w:rPr>
              <w:t>İl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both"/>
              <w:rPr>
                <w:lang w:eastAsia="en-US"/>
              </w:rPr>
            </w:pPr>
            <w:r>
              <w:rPr>
                <w:rFonts w:ascii="timesnewromanpsmt" w:hAnsi="timesnewromanpsmt"/>
                <w:sz w:val="22"/>
                <w:szCs w:val="22"/>
                <w:lang w:eastAsia="en-US"/>
              </w:rPr>
              <w:t>Branş</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both"/>
              <w:rPr>
                <w:lang w:eastAsia="en-US"/>
              </w:rPr>
            </w:pPr>
            <w:r>
              <w:rPr>
                <w:rFonts w:ascii="timesnewromanpsmt" w:hAnsi="timesnewromanpsmt"/>
                <w:sz w:val="22"/>
                <w:szCs w:val="22"/>
                <w:lang w:eastAsia="en-US"/>
              </w:rPr>
              <w:t>Ödenen Tazminat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both"/>
              <w:rPr>
                <w:lang w:eastAsia="en-US"/>
              </w:rPr>
            </w:pPr>
            <w:r>
              <w:rPr>
                <w:rFonts w:ascii="timesnewromanpsmt" w:hAnsi="timesnewromanpsmt"/>
                <w:sz w:val="22"/>
                <w:szCs w:val="22"/>
                <w:lang w:eastAsia="en-US"/>
              </w:rPr>
              <w:t>Ödenen Poliçe</w:t>
            </w:r>
          </w:p>
          <w:p w:rsidR="00D46BCD" w:rsidRDefault="00D46BCD">
            <w:pPr>
              <w:spacing w:before="100" w:beforeAutospacing="1" w:after="100" w:afterAutospacing="1" w:line="276" w:lineRule="auto"/>
              <w:jc w:val="both"/>
              <w:rPr>
                <w:lang w:eastAsia="en-US"/>
              </w:rPr>
            </w:pPr>
            <w:r>
              <w:rPr>
                <w:rFonts w:ascii="timesnewromanpsmt" w:hAnsi="timesnewromanpsmt"/>
                <w:sz w:val="22"/>
                <w:szCs w:val="22"/>
                <w:lang w:eastAsia="en-US"/>
              </w:rPr>
              <w:t>      Sayısı</w:t>
            </w:r>
          </w:p>
        </w:tc>
      </w:tr>
      <w:tr w:rsidR="00D46BCD" w:rsidTr="00D46BCD">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both"/>
              <w:rPr>
                <w:lang w:eastAsia="en-US"/>
              </w:rPr>
            </w:pPr>
            <w:r>
              <w:rPr>
                <w:rFonts w:ascii="timesnewromanpsmt" w:hAnsi="timesnewromanpsmt"/>
                <w:sz w:val="22"/>
                <w:szCs w:val="22"/>
                <w:lang w:eastAsia="en-US"/>
              </w:rPr>
              <w:t>2016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sz w:val="22"/>
                <w:szCs w:val="22"/>
                <w:lang w:eastAsia="en-US"/>
              </w:rPr>
              <w:t>Kırıkkale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sz w:val="22"/>
                <w:szCs w:val="22"/>
                <w:lang w:eastAsia="en-US"/>
              </w:rPr>
              <w:t>Büyükbaş Hayat Sigortası</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sz w:val="22"/>
                <w:szCs w:val="22"/>
                <w:lang w:eastAsia="en-US"/>
              </w:rPr>
              <w:t>369.904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sz w:val="22"/>
                <w:szCs w:val="22"/>
                <w:lang w:eastAsia="en-US"/>
              </w:rPr>
              <w:t>29</w:t>
            </w:r>
          </w:p>
        </w:tc>
      </w:tr>
      <w:tr w:rsidR="00D46BCD" w:rsidTr="00D46BCD">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both"/>
              <w:rPr>
                <w:lang w:eastAsia="en-US"/>
              </w:rPr>
            </w:pPr>
            <w:r>
              <w:rPr>
                <w:rFonts w:ascii="timesnewromanpsmt" w:hAnsi="timesnewromanpsmt"/>
                <w:sz w:val="22"/>
                <w:szCs w:val="22"/>
                <w:lang w:eastAsia="en-US"/>
              </w:rPr>
              <w:t>2016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sz w:val="22"/>
                <w:szCs w:val="22"/>
                <w:lang w:eastAsia="en-US"/>
              </w:rPr>
              <w:t>Kırıkkale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sz w:val="22"/>
                <w:szCs w:val="22"/>
                <w:lang w:eastAsia="en-US"/>
              </w:rPr>
              <w:t>Küçükbaş Hayat Sigortası</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sz w:val="22"/>
                <w:szCs w:val="22"/>
                <w:lang w:eastAsia="en-US"/>
              </w:rPr>
              <w:t>10,750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sz w:val="22"/>
                <w:szCs w:val="22"/>
                <w:lang w:eastAsia="en-US"/>
              </w:rPr>
              <w:t>11</w:t>
            </w:r>
          </w:p>
        </w:tc>
      </w:tr>
      <w:tr w:rsidR="00D46BCD" w:rsidTr="00D46BCD">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both"/>
              <w:rPr>
                <w:lang w:eastAsia="en-US"/>
              </w:rPr>
            </w:pPr>
            <w:r>
              <w:rPr>
                <w:rFonts w:ascii="timesnewromanpsmt" w:hAnsi="timesnewromanpsmt"/>
                <w:sz w:val="22"/>
                <w:szCs w:val="22"/>
                <w:lang w:eastAsia="en-US"/>
              </w:rPr>
              <w:t>2016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sz w:val="22"/>
                <w:szCs w:val="22"/>
                <w:lang w:eastAsia="en-US"/>
              </w:rPr>
              <w:t>Kırıkkale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rPr>
                <w:lang w:eastAsia="en-US"/>
              </w:rPr>
            </w:pPr>
            <w:r>
              <w:rPr>
                <w:rFonts w:ascii="timesnewromanpsmt" w:hAnsi="timesnewromanpsmt"/>
                <w:sz w:val="22"/>
                <w:szCs w:val="22"/>
                <w:lang w:eastAsia="en-US"/>
              </w:rPr>
              <w:t>Bitkisel Ürünler</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sz w:val="22"/>
                <w:szCs w:val="22"/>
                <w:lang w:eastAsia="en-US"/>
              </w:rPr>
              <w:t>275,895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sz w:val="22"/>
                <w:szCs w:val="22"/>
                <w:lang w:eastAsia="en-US"/>
              </w:rPr>
              <w:t>191</w:t>
            </w:r>
          </w:p>
        </w:tc>
      </w:tr>
      <w:tr w:rsidR="00D46BCD" w:rsidTr="00D46BCD">
        <w:tc>
          <w:tcPr>
            <w:tcW w:w="450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both"/>
              <w:rPr>
                <w:lang w:eastAsia="en-US"/>
              </w:rPr>
            </w:pPr>
            <w:r>
              <w:rPr>
                <w:rFonts w:ascii="timesnewromanpsmt" w:hAnsi="timesnewromanpsmt"/>
                <w:sz w:val="22"/>
                <w:szCs w:val="22"/>
                <w:lang w:eastAsia="en-US"/>
              </w:rPr>
              <w:t>                               Genel Toplam</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sz w:val="22"/>
                <w:szCs w:val="22"/>
                <w:lang w:eastAsia="en-US"/>
              </w:rPr>
              <w:t>656.549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46BCD" w:rsidRDefault="00D46BCD">
            <w:pPr>
              <w:spacing w:before="100" w:beforeAutospacing="1" w:after="100" w:afterAutospacing="1" w:line="276" w:lineRule="auto"/>
              <w:jc w:val="right"/>
              <w:rPr>
                <w:lang w:eastAsia="en-US"/>
              </w:rPr>
            </w:pPr>
            <w:r>
              <w:rPr>
                <w:rFonts w:ascii="timesnewromanpsmt" w:hAnsi="timesnewromanpsmt"/>
                <w:sz w:val="22"/>
                <w:szCs w:val="22"/>
                <w:lang w:eastAsia="en-US"/>
              </w:rPr>
              <w:t>231</w:t>
            </w:r>
          </w:p>
        </w:tc>
      </w:tr>
    </w:tbl>
    <w:p w:rsidR="00D46BCD" w:rsidRDefault="00D46BCD" w:rsidP="00D46BCD">
      <w:pPr>
        <w:spacing w:before="100" w:beforeAutospacing="1" w:after="100" w:afterAutospacing="1"/>
        <w:jc w:val="both"/>
        <w:rPr>
          <w:rFonts w:ascii="wf_segoe-ui_normal" w:hAnsi="wf_segoe-ui_normal"/>
          <w:sz w:val="18"/>
          <w:szCs w:val="18"/>
        </w:rPr>
      </w:pPr>
      <w:r>
        <w:rPr>
          <w:rFonts w:ascii="timesnewromanpsmt" w:hAnsi="timesnewromanpsmt"/>
          <w:sz w:val="22"/>
          <w:szCs w:val="22"/>
        </w:rPr>
        <w:t> </w:t>
      </w:r>
    </w:p>
    <w:p w:rsidR="00D46BCD" w:rsidRDefault="00D46BCD" w:rsidP="00D46BCD">
      <w:pPr>
        <w:spacing w:before="100" w:beforeAutospacing="1" w:after="100" w:afterAutospacing="1"/>
        <w:jc w:val="both"/>
        <w:rPr>
          <w:rFonts w:ascii="wf_segoe-ui_normal" w:hAnsi="wf_segoe-ui_normal"/>
          <w:sz w:val="18"/>
          <w:szCs w:val="18"/>
        </w:rPr>
      </w:pPr>
      <w:r>
        <w:rPr>
          <w:rFonts w:ascii="timesnewromanpsmt" w:hAnsi="timesnewromanpsmt"/>
          <w:sz w:val="22"/>
          <w:szCs w:val="22"/>
        </w:rPr>
        <w:t xml:space="preserve">   </w:t>
      </w:r>
    </w:p>
    <w:p w:rsidR="00D46BCD" w:rsidRPr="00D46BCD" w:rsidRDefault="00D46BCD" w:rsidP="00D46BCD">
      <w:pPr>
        <w:spacing w:before="100" w:beforeAutospacing="1" w:after="100" w:afterAutospacing="1"/>
        <w:ind w:firstLine="708"/>
        <w:jc w:val="both"/>
      </w:pPr>
      <w:r w:rsidRPr="00D46BCD">
        <w:t xml:space="preserve">2017 yılı için yukarıdaki sigorta konularına ilaveten, 2016/9673 sayılı Bakanlar Kurulu Kararı, </w:t>
      </w:r>
      <w:proofErr w:type="gramStart"/>
      <w:r w:rsidRPr="00D46BCD">
        <w:t>31/12/2016</w:t>
      </w:r>
      <w:proofErr w:type="gramEnd"/>
      <w:r w:rsidRPr="00D46BCD">
        <w:t xml:space="preserve"> tarih ve 29935 sayılı Resmi Gazete' de (2. Mükerrer) yayımlanarak yürürlüğe giren”   büyükbaş ve küçükbaş hayvanlar için ölüm riski ve ek olarak isteğe bağlı olmak üzere hırsızlık riski kapsamakta, İlçe bazlı kuraklık verim sigortasıyla, kuru tarım alanlarında yetiştirilen buğday ürününde, dolu paketi dışındaki, kuraklık, don, sıcak rüzgar, sıcak hava dalgası, aşırı nem, aşırı yağış risklerinden kaynaklı verim azalışları” sigorta kapsamına alınmış ve genel şartlar ile tarife ve talimatlar kapsamında, Bakanlığın kayıt sistemlerine kayıtlı çiftçilerin, mevcut arazi, sera, ürün, tesis, işletme ve yetiştiricilik bilgileri dikkate alınarak, Tarım Sigortaları Havuzu tarafından teminat altına alınmıştır               </w:t>
      </w:r>
    </w:p>
    <w:p w:rsidR="00D46BCD" w:rsidRPr="00D46BCD" w:rsidRDefault="00D46BCD" w:rsidP="00D46BCD">
      <w:pPr>
        <w:spacing w:before="100" w:beforeAutospacing="1" w:after="100" w:afterAutospacing="1"/>
        <w:jc w:val="both"/>
      </w:pPr>
      <w:r w:rsidRPr="00D46BCD">
        <w:t xml:space="preserve">        </w:t>
      </w:r>
      <w:proofErr w:type="gramStart"/>
      <w:r w:rsidRPr="00D46BCD">
        <w:t>TARSİM Tarım Sigortaları Havuzunun 2017 yılı içerisindeki yapacağı uygulamalar hakkında İl Müdürlüğü tarafından  İl ve İlçelerimizde bulunan üreticilere yönelik 15 toplantının  düzenlendiği, ilgili teknik personel ve  </w:t>
      </w:r>
      <w:proofErr w:type="spellStart"/>
      <w:r w:rsidRPr="00D46BCD">
        <w:t>Tarsim</w:t>
      </w:r>
      <w:proofErr w:type="spellEnd"/>
      <w:r w:rsidRPr="00D46BCD">
        <w:t xml:space="preserve"> yetkilileri  tarafından  çiftçilerin ve üreticilerin bilgilendirildiği Kurum yetkilileri tarafından ifade edilmiş, ayrıca Komisyonumuz tarafından çiftçilerle yapılan görüşmelerde ise yeterli bilgilendirmenin yapıldığı ancak bütün çiftçilerin sigorta işlemlerini yaptırmadığından yeterince sigortadan faydalanmanın olmadığı tespit edilmiştir. </w:t>
      </w:r>
      <w:proofErr w:type="gramEnd"/>
    </w:p>
    <w:p w:rsidR="00D46BCD" w:rsidRPr="00D46BCD" w:rsidRDefault="00D46BCD" w:rsidP="00D46BCD">
      <w:pPr>
        <w:ind w:firstLine="708"/>
        <w:jc w:val="both"/>
      </w:pPr>
      <w:r w:rsidRPr="00D46BCD">
        <w:t>5302 Sayılı yasanın 18.Maddesi kapsamında İl Genel Meclisinin bilgilerine arz olunur.</w:t>
      </w:r>
    </w:p>
    <w:p w:rsidR="00D46BCD" w:rsidRDefault="00D46BCD" w:rsidP="00D46BCD">
      <w:pPr>
        <w:pStyle w:val="xgmail-msolistparagraph"/>
        <w:jc w:val="both"/>
      </w:pPr>
    </w:p>
    <w:p w:rsidR="00D46BCD" w:rsidRDefault="00D46BCD" w:rsidP="00D46BCD">
      <w:pPr>
        <w:pStyle w:val="xgmail-msolistparagraph"/>
        <w:spacing w:before="0" w:beforeAutospacing="0" w:after="0" w:afterAutospacing="0"/>
        <w:jc w:val="both"/>
      </w:pPr>
      <w:r>
        <w:t>KOMİSYON BAŞKANI</w:t>
      </w:r>
      <w:r>
        <w:tab/>
      </w:r>
      <w:r>
        <w:tab/>
      </w:r>
      <w:r>
        <w:tab/>
        <w:t>BAŞKAN YARDIMCISI</w:t>
      </w:r>
      <w:r>
        <w:tab/>
      </w:r>
      <w:r>
        <w:tab/>
        <w:t xml:space="preserve">     ÜYE</w:t>
      </w:r>
    </w:p>
    <w:p w:rsidR="00D46BCD" w:rsidRDefault="00D46BCD" w:rsidP="00D46BCD"/>
    <w:p w:rsidR="00D46BCD" w:rsidRDefault="00D46BCD" w:rsidP="00D46BCD">
      <w:r>
        <w:t>Mustafa GÜNDÜZ</w:t>
      </w:r>
      <w:r>
        <w:tab/>
      </w:r>
      <w:r>
        <w:tab/>
      </w:r>
      <w:r>
        <w:tab/>
      </w:r>
      <w:r>
        <w:tab/>
      </w:r>
      <w:proofErr w:type="spellStart"/>
      <w:r>
        <w:t>H.Ömer</w:t>
      </w:r>
      <w:proofErr w:type="spellEnd"/>
      <w:r>
        <w:t xml:space="preserve"> ÖRSDEMİR</w:t>
      </w:r>
      <w:r>
        <w:tab/>
      </w:r>
      <w:r>
        <w:tab/>
      </w:r>
      <w:r>
        <w:tab/>
        <w:t>Ferit OLUK</w:t>
      </w:r>
    </w:p>
    <w:p w:rsidR="00D46BCD" w:rsidRDefault="00D46BCD" w:rsidP="00D46BCD"/>
    <w:p w:rsidR="00D46BCD" w:rsidRDefault="00D46BCD" w:rsidP="00D46BCD"/>
    <w:p w:rsidR="00D46BCD" w:rsidRDefault="00D46BCD" w:rsidP="00D46BCD"/>
    <w:p w:rsidR="00D46BCD" w:rsidRDefault="00D46BCD" w:rsidP="00D46BCD"/>
    <w:p w:rsidR="00D46BCD" w:rsidRDefault="00D46BCD" w:rsidP="00D46BCD"/>
    <w:p w:rsidR="00D46BCD" w:rsidRDefault="00D46BCD" w:rsidP="00D46BCD">
      <w:r>
        <w:tab/>
        <w:t>ÜYE</w:t>
      </w:r>
      <w:r>
        <w:tab/>
      </w:r>
      <w:r>
        <w:tab/>
      </w:r>
      <w:r>
        <w:tab/>
      </w:r>
      <w:r>
        <w:tab/>
      </w:r>
      <w:r>
        <w:tab/>
      </w:r>
      <w:r>
        <w:tab/>
      </w:r>
      <w:r>
        <w:tab/>
      </w:r>
      <w:r>
        <w:tab/>
      </w:r>
      <w:r>
        <w:tab/>
      </w:r>
      <w:r>
        <w:tab/>
      </w:r>
      <w:r>
        <w:tab/>
      </w:r>
      <w:proofErr w:type="spellStart"/>
      <w:r>
        <w:t>ÜYE</w:t>
      </w:r>
      <w:proofErr w:type="spellEnd"/>
    </w:p>
    <w:p w:rsidR="00D46BCD" w:rsidRDefault="00D46BCD" w:rsidP="00D46BCD"/>
    <w:p w:rsidR="00D46BCD" w:rsidRDefault="00D46BCD" w:rsidP="00D46BCD">
      <w:r>
        <w:t>Ahmet DEMİRBİLEK</w:t>
      </w:r>
      <w:r>
        <w:tab/>
      </w:r>
      <w:r>
        <w:tab/>
      </w:r>
      <w:r>
        <w:tab/>
      </w:r>
      <w:r>
        <w:tab/>
      </w:r>
      <w:r>
        <w:tab/>
      </w:r>
      <w:r>
        <w:tab/>
      </w:r>
      <w:r>
        <w:tab/>
      </w:r>
      <w:r>
        <w:tab/>
        <w:t>Ünal TAMKOÇ</w:t>
      </w:r>
    </w:p>
    <w:p w:rsidR="00D46BCD" w:rsidRDefault="00D46BCD" w:rsidP="00D46BCD"/>
    <w:p w:rsidR="00D46BCD" w:rsidRDefault="00D46BCD" w:rsidP="00D46BCD"/>
    <w:p w:rsidR="00D46BCD" w:rsidRDefault="00D46BCD" w:rsidP="00D46BCD">
      <w:pPr>
        <w:jc w:val="center"/>
      </w:pPr>
      <w:r>
        <w:t>TASTİK OLUNUR</w:t>
      </w:r>
    </w:p>
    <w:p w:rsidR="00D46BCD" w:rsidRDefault="00D46BCD" w:rsidP="00D46BCD">
      <w:pPr>
        <w:jc w:val="center"/>
      </w:pPr>
      <w:r>
        <w:t>14.02.2017</w:t>
      </w:r>
    </w:p>
    <w:p w:rsidR="00D46BCD" w:rsidRDefault="00D46BCD" w:rsidP="00D46BCD">
      <w:pPr>
        <w:jc w:val="center"/>
      </w:pPr>
    </w:p>
    <w:p w:rsidR="00D46BCD" w:rsidRDefault="00D46BCD" w:rsidP="00D46BCD">
      <w:pPr>
        <w:jc w:val="center"/>
      </w:pPr>
      <w:r>
        <w:t>Murat ÇAYKARA</w:t>
      </w:r>
    </w:p>
    <w:p w:rsidR="00D46BCD" w:rsidRDefault="00D46BCD" w:rsidP="00D46BCD">
      <w:pPr>
        <w:jc w:val="center"/>
      </w:pPr>
      <w:r>
        <w:t>İl Genel Meclisi</w:t>
      </w:r>
      <w:bookmarkStart w:id="0" w:name="_GoBack"/>
      <w:bookmarkEnd w:id="0"/>
      <w:r>
        <w:t xml:space="preserve"> Başkanı</w:t>
      </w:r>
    </w:p>
    <w:p w:rsidR="001C2BA9" w:rsidRDefault="001C2BA9"/>
    <w:sectPr w:rsidR="001C2BA9" w:rsidSect="00D46BCD">
      <w:pgSz w:w="11906" w:h="16838"/>
      <w:pgMar w:top="56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f_segoe-ui_normal">
    <w:altName w:val="Times New Roman"/>
    <w:charset w:val="00"/>
    <w:family w:val="auto"/>
    <w:pitch w:val="default"/>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F3"/>
    <w:rsid w:val="001C2BA9"/>
    <w:rsid w:val="006E5BF3"/>
    <w:rsid w:val="00D46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D46BCD"/>
    <w:pPr>
      <w:spacing w:before="100" w:beforeAutospacing="1" w:after="100" w:afterAutospacing="1"/>
    </w:pPr>
  </w:style>
  <w:style w:type="paragraph" w:customStyle="1" w:styleId="xgmail-msolistparagraph">
    <w:name w:val="x_gmail-msolistparagraph"/>
    <w:basedOn w:val="Normal"/>
    <w:rsid w:val="00D46B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D46BCD"/>
    <w:pPr>
      <w:spacing w:before="100" w:beforeAutospacing="1" w:after="100" w:afterAutospacing="1"/>
    </w:pPr>
  </w:style>
  <w:style w:type="paragraph" w:customStyle="1" w:styleId="xgmail-msolistparagraph">
    <w:name w:val="x_gmail-msolistparagraph"/>
    <w:basedOn w:val="Normal"/>
    <w:rsid w:val="00D46B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2017-03-09T08:20:00Z</dcterms:created>
  <dcterms:modified xsi:type="dcterms:W3CDTF">2017-03-09T08:22:00Z</dcterms:modified>
</cp:coreProperties>
</file>