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00" w:rsidRDefault="002B4900" w:rsidP="002B4900">
      <w:pPr>
        <w:jc w:val="center"/>
      </w:pPr>
      <w:r>
        <w:t>İL GENEL MECLİSİ BAŞKANLIĞINA</w:t>
      </w:r>
    </w:p>
    <w:p w:rsidR="002B4900" w:rsidRDefault="002B4900" w:rsidP="002B4900">
      <w:pPr>
        <w:jc w:val="center"/>
      </w:pPr>
      <w:r>
        <w:t>(İmar ve Bayındırlık Komisyonu Raporu)</w:t>
      </w:r>
    </w:p>
    <w:p w:rsidR="002B4900" w:rsidRDefault="002B4900" w:rsidP="002B4900">
      <w:pPr>
        <w:jc w:val="center"/>
      </w:pPr>
    </w:p>
    <w:p w:rsidR="002B4900" w:rsidRDefault="002B4900" w:rsidP="002B4900">
      <w:pPr>
        <w:ind w:firstLine="360"/>
        <w:jc w:val="both"/>
      </w:pPr>
      <w:r>
        <w:t>İl Özel İdaresi Emlak ve İstimlak Müdürlüğü 07.11.2017 tarih ve 6913 sayılı yazılarında Keskin Bozkurt Mahallesi 872 ada 2 parselde kayıtlı taşınmaz da bulunan, 213,00.- m</w:t>
      </w:r>
      <w:r>
        <w:rPr>
          <w:vertAlign w:val="superscript"/>
        </w:rPr>
        <w:t>2</w:t>
      </w:r>
      <w:r>
        <w:t xml:space="preserve"> Maliye Hazinesi ait yerin satın alınıp alınmayacağı hususunun değerlendirilmesi istenmiş teklif gündeme alındıktan sonra Komisyonumuza havale edilmiştir. Komisyonumuz 15 Kasım 2017 tarihinde toplanarak teklif üzerindeki çalışmasını tamamlamıştır.</w:t>
      </w:r>
    </w:p>
    <w:p w:rsidR="002B4900" w:rsidRDefault="002B4900" w:rsidP="002B4900">
      <w:pPr>
        <w:ind w:firstLine="360"/>
        <w:jc w:val="both"/>
      </w:pPr>
    </w:p>
    <w:p w:rsidR="002B4900" w:rsidRDefault="002B4900" w:rsidP="002B4900">
      <w:pPr>
        <w:ind w:firstLine="360"/>
        <w:jc w:val="both"/>
      </w:pPr>
      <w:r>
        <w:t>İlimiz Keskin İlçesi Bozkurt Mahallesi 872 ada 2 parselde kayıtlı, toplam alanı 2.145.00 m2 olan taşınmazın, 1.479.00.- m</w:t>
      </w:r>
      <w:r>
        <w:rPr>
          <w:vertAlign w:val="superscript"/>
        </w:rPr>
        <w:t>2</w:t>
      </w:r>
      <w:r>
        <w:t xml:space="preserve"> İl Özel İdaresinin, 231,00.- m</w:t>
      </w:r>
      <w:r>
        <w:rPr>
          <w:vertAlign w:val="superscript"/>
        </w:rPr>
        <w:t>2</w:t>
      </w:r>
      <w:r>
        <w:t xml:space="preserve"> Mali Hazinesinin ve </w:t>
      </w:r>
      <w:proofErr w:type="gramStart"/>
      <w:r>
        <w:t>435.00</w:t>
      </w:r>
      <w:proofErr w:type="gramEnd"/>
      <w:r>
        <w:t>.-m</w:t>
      </w:r>
      <w:r>
        <w:rPr>
          <w:vertAlign w:val="superscript"/>
        </w:rPr>
        <w:t>2</w:t>
      </w:r>
      <w:r>
        <w:t xml:space="preserve"> ise Keskin Belediyesinin olduğu, bu taşınmaz içinde bulunan Maliye Hazinesi ait yerin satışa çıkarıldığı, söz konusu yerin hisseler oranında alınıp alınmayacağı hususundaki teklif gereği yapılan çalışmada, bu taşınmazın şu an itibariyle İl Özel İdaresince fiilen kullanılamadığı, üzerinde okulunu bulunduğu, 231 m2 yerden, hisse oranı miktarınca alınacak yerin, söz konusu taşınmaz açısından kayda değer bir durumun olamayacağı görülmüş, taşınmazın alınmaması yönünde görüş birliğine varılmıştır.</w:t>
      </w:r>
    </w:p>
    <w:p w:rsidR="002B4900" w:rsidRDefault="002B4900" w:rsidP="002B4900">
      <w:pPr>
        <w:ind w:firstLine="360"/>
        <w:jc w:val="both"/>
      </w:pPr>
      <w:r>
        <w:t xml:space="preserve">İlimiz Keskin Merkez 872 ada 2 parselde kayıtlı taşınmaz içinde bulunun </w:t>
      </w:r>
      <w:proofErr w:type="gramStart"/>
      <w:r>
        <w:t>231.00</w:t>
      </w:r>
      <w:proofErr w:type="gramEnd"/>
      <w:r>
        <w:t>,- m</w:t>
      </w:r>
      <w:r>
        <w:rPr>
          <w:vertAlign w:val="superscript"/>
        </w:rPr>
        <w:t>2</w:t>
      </w:r>
      <w:r>
        <w:t xml:space="preserve"> Maliye Hazinesine ait yerden, İl Özel İdare Hissesine düşen kısmın satın alınmamasına oybirliğiyle karar verildi.</w:t>
      </w:r>
    </w:p>
    <w:p w:rsidR="002B4900" w:rsidRDefault="002B4900" w:rsidP="002B4900">
      <w:pPr>
        <w:ind w:firstLine="360"/>
        <w:jc w:val="both"/>
      </w:pPr>
      <w:r>
        <w:t>İl Genel Meclisinin takdirlerine arz olunur.</w:t>
      </w:r>
    </w:p>
    <w:p w:rsidR="002B4900" w:rsidRDefault="002B4900" w:rsidP="002B4900">
      <w:pPr>
        <w:ind w:firstLine="360"/>
        <w:jc w:val="both"/>
      </w:pPr>
      <w:r>
        <w:t xml:space="preserve"> </w:t>
      </w:r>
    </w:p>
    <w:p w:rsidR="002B4900" w:rsidRDefault="002B4900" w:rsidP="002B4900">
      <w:pPr>
        <w:ind w:firstLine="360"/>
        <w:jc w:val="both"/>
      </w:pPr>
    </w:p>
    <w:p w:rsidR="002B4900" w:rsidRDefault="002B4900" w:rsidP="002B4900">
      <w:pPr>
        <w:ind w:firstLine="360"/>
        <w:jc w:val="both"/>
      </w:pPr>
    </w:p>
    <w:p w:rsidR="002B4900" w:rsidRDefault="002B4900" w:rsidP="002B4900">
      <w:pPr>
        <w:ind w:firstLine="360"/>
        <w:jc w:val="both"/>
      </w:pPr>
    </w:p>
    <w:p w:rsidR="002B4900" w:rsidRDefault="002B4900" w:rsidP="002B4900">
      <w:pPr>
        <w:ind w:firstLine="360"/>
        <w:jc w:val="both"/>
      </w:pPr>
    </w:p>
    <w:tbl>
      <w:tblPr>
        <w:tblW w:w="0" w:type="auto"/>
        <w:tblLook w:val="01E0" w:firstRow="1" w:lastRow="1" w:firstColumn="1" w:lastColumn="1" w:noHBand="0" w:noVBand="0"/>
      </w:tblPr>
      <w:tblGrid>
        <w:gridCol w:w="3259"/>
        <w:gridCol w:w="3259"/>
        <w:gridCol w:w="3260"/>
      </w:tblGrid>
      <w:tr w:rsidR="002B4900" w:rsidRPr="002B4900" w:rsidTr="005479DD">
        <w:tc>
          <w:tcPr>
            <w:tcW w:w="3259"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KOMİSYON BAŞKANI</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Mehmet ERDEMİR</w:t>
            </w:r>
          </w:p>
        </w:tc>
        <w:tc>
          <w:tcPr>
            <w:tcW w:w="3259"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BAŞKAN VEKİLİ</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Hasan KESKİN</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tc>
        <w:tc>
          <w:tcPr>
            <w:tcW w:w="3260"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SÖZCÜ</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 xml:space="preserve">Ahmet ZEYBEKOĞLU  </w:t>
            </w:r>
          </w:p>
        </w:tc>
      </w:tr>
    </w:tbl>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bookmarkStart w:id="0" w:name="_GoBack"/>
      <w:bookmarkEnd w:id="0"/>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tbl>
      <w:tblPr>
        <w:tblW w:w="0" w:type="auto"/>
        <w:tblLook w:val="01E0" w:firstRow="1" w:lastRow="1" w:firstColumn="1" w:lastColumn="1" w:noHBand="0" w:noVBand="0"/>
      </w:tblPr>
      <w:tblGrid>
        <w:gridCol w:w="2268"/>
        <w:gridCol w:w="2340"/>
        <w:gridCol w:w="2700"/>
        <w:gridCol w:w="2470"/>
      </w:tblGrid>
      <w:tr w:rsidR="002B4900" w:rsidRPr="002B4900" w:rsidTr="005479DD">
        <w:tc>
          <w:tcPr>
            <w:tcW w:w="2268"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u w:val="single"/>
              </w:rPr>
              <w:t>ÜYE</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Murat ÇAYKARA</w:t>
            </w:r>
          </w:p>
        </w:tc>
        <w:tc>
          <w:tcPr>
            <w:tcW w:w="2340"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u w:val="single"/>
              </w:rPr>
              <w:t>ÜYE</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 xml:space="preserve">Hayrettin AKYÜZ </w:t>
            </w:r>
          </w:p>
        </w:tc>
        <w:tc>
          <w:tcPr>
            <w:tcW w:w="2700"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u w:val="single"/>
              </w:rPr>
              <w:t>ÜYE</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Ramazan TÜRKDOĞAN</w:t>
            </w:r>
          </w:p>
        </w:tc>
        <w:tc>
          <w:tcPr>
            <w:tcW w:w="2470" w:type="dxa"/>
          </w:tcPr>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u w:val="single"/>
              </w:rPr>
              <w:t>ÜYE</w:t>
            </w: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p>
          <w:p w:rsidR="002B4900" w:rsidRPr="002B4900" w:rsidRDefault="002B4900" w:rsidP="005479DD">
            <w:pPr>
              <w:pStyle w:val="DzMetin"/>
              <w:spacing w:before="0" w:beforeAutospacing="0" w:after="0" w:afterAutospacing="0" w:line="240" w:lineRule="atLeast"/>
              <w:jc w:val="center"/>
              <w:rPr>
                <w:rFonts w:ascii="Times New Roman" w:hAnsi="Times New Roman" w:cs="Times New Roman"/>
              </w:rPr>
            </w:pPr>
            <w:r w:rsidRPr="002B4900">
              <w:rPr>
                <w:rFonts w:ascii="Times New Roman" w:hAnsi="Times New Roman" w:cs="Times New Roman"/>
              </w:rPr>
              <w:t>İ. Dursun KUZUCU</w:t>
            </w:r>
          </w:p>
        </w:tc>
      </w:tr>
    </w:tbl>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pStyle w:val="DzMetin"/>
        <w:spacing w:before="0" w:beforeAutospacing="0" w:after="0" w:afterAutospacing="0" w:line="240" w:lineRule="atLeast"/>
        <w:jc w:val="both"/>
        <w:rPr>
          <w:rFonts w:ascii="Times New Roman" w:hAnsi="Times New Roman" w:cs="Times New Roman"/>
        </w:rPr>
      </w:pPr>
    </w:p>
    <w:p w:rsidR="002B4900" w:rsidRPr="002B4900" w:rsidRDefault="002B4900" w:rsidP="002B4900">
      <w:pPr>
        <w:jc w:val="center"/>
      </w:pPr>
      <w:r w:rsidRPr="002B4900">
        <w:t>TASDİK OLUNUR</w:t>
      </w:r>
    </w:p>
    <w:p w:rsidR="002B4900" w:rsidRPr="002B4900" w:rsidRDefault="002B4900" w:rsidP="002B4900">
      <w:pPr>
        <w:jc w:val="center"/>
      </w:pPr>
      <w:r w:rsidRPr="002B4900">
        <w:t>15.1l.2017</w:t>
      </w:r>
    </w:p>
    <w:p w:rsidR="002B4900" w:rsidRPr="002B4900" w:rsidRDefault="002B4900" w:rsidP="002B4900">
      <w:pPr>
        <w:jc w:val="center"/>
      </w:pPr>
    </w:p>
    <w:p w:rsidR="002B4900" w:rsidRPr="002B4900" w:rsidRDefault="002B4900" w:rsidP="002B4900">
      <w:pPr>
        <w:jc w:val="center"/>
      </w:pPr>
      <w:r w:rsidRPr="002B4900">
        <w:t>Murat ÇAYKARA</w:t>
      </w:r>
    </w:p>
    <w:p w:rsidR="002B4900" w:rsidRPr="002B4900" w:rsidRDefault="002B4900" w:rsidP="002B4900">
      <w:pPr>
        <w:jc w:val="center"/>
      </w:pPr>
      <w:r w:rsidRPr="002B4900">
        <w:t>İl Genel Meclisi Başkanı</w:t>
      </w:r>
    </w:p>
    <w:p w:rsidR="002B4900" w:rsidRPr="002B4900" w:rsidRDefault="002B4900" w:rsidP="002B4900">
      <w:pPr>
        <w:ind w:left="-709"/>
      </w:pPr>
    </w:p>
    <w:p w:rsidR="00976227" w:rsidRDefault="00976227"/>
    <w:sectPr w:rsidR="00976227" w:rsidSect="002B4900">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72"/>
    <w:rsid w:val="002B4900"/>
    <w:rsid w:val="00976227"/>
    <w:rsid w:val="00C76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0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2B4900"/>
    <w:rPr>
      <w:szCs w:val="24"/>
    </w:rPr>
  </w:style>
  <w:style w:type="paragraph" w:styleId="DzMetin">
    <w:name w:val="Plain Text"/>
    <w:basedOn w:val="Normal"/>
    <w:link w:val="DzMetinChar"/>
    <w:unhideWhenUsed/>
    <w:rsid w:val="002B4900"/>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2B4900"/>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0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2B4900"/>
    <w:rPr>
      <w:szCs w:val="24"/>
    </w:rPr>
  </w:style>
  <w:style w:type="paragraph" w:styleId="DzMetin">
    <w:name w:val="Plain Text"/>
    <w:basedOn w:val="Normal"/>
    <w:link w:val="DzMetinChar"/>
    <w:unhideWhenUsed/>
    <w:rsid w:val="002B4900"/>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2B4900"/>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2017-12-26T07:17:00Z</dcterms:created>
  <dcterms:modified xsi:type="dcterms:W3CDTF">2017-12-26T07:18:00Z</dcterms:modified>
</cp:coreProperties>
</file>