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1A" w:rsidRPr="007E521A" w:rsidRDefault="007E521A" w:rsidP="007E521A">
      <w:pPr>
        <w:spacing w:after="0"/>
        <w:jc w:val="center"/>
        <w:rPr>
          <w:rFonts w:ascii="Times New Roman" w:hAnsi="Times New Roman" w:cs="Times New Roman"/>
          <w:sz w:val="24"/>
          <w:szCs w:val="24"/>
        </w:rPr>
      </w:pPr>
      <w:r w:rsidRPr="007E521A">
        <w:rPr>
          <w:rFonts w:ascii="Times New Roman" w:hAnsi="Times New Roman" w:cs="Times New Roman"/>
          <w:sz w:val="24"/>
          <w:szCs w:val="24"/>
        </w:rPr>
        <w:t>İL GENEL MECLİSİ BAŞKANLIĞINA</w:t>
      </w:r>
    </w:p>
    <w:p w:rsidR="007E521A" w:rsidRPr="007E521A" w:rsidRDefault="007E521A" w:rsidP="007E521A">
      <w:pPr>
        <w:spacing w:after="0"/>
        <w:jc w:val="center"/>
        <w:rPr>
          <w:rFonts w:ascii="Times New Roman" w:hAnsi="Times New Roman" w:cs="Times New Roman"/>
          <w:sz w:val="24"/>
          <w:szCs w:val="24"/>
        </w:rPr>
      </w:pPr>
      <w:r w:rsidRPr="007E521A">
        <w:rPr>
          <w:rFonts w:ascii="Times New Roman" w:hAnsi="Times New Roman" w:cs="Times New Roman"/>
          <w:sz w:val="24"/>
          <w:szCs w:val="24"/>
        </w:rPr>
        <w:t>(Eğitim Kültür ve Sosyal Hizmetler Komisyon Raporu)</w:t>
      </w:r>
    </w:p>
    <w:p w:rsidR="007E521A" w:rsidRPr="007E521A" w:rsidRDefault="007E521A" w:rsidP="007E521A">
      <w:pPr>
        <w:spacing w:after="0"/>
        <w:rPr>
          <w:rFonts w:ascii="Times New Roman" w:hAnsi="Times New Roman" w:cs="Times New Roman"/>
          <w:sz w:val="24"/>
          <w:szCs w:val="24"/>
        </w:rPr>
      </w:pPr>
    </w:p>
    <w:p w:rsidR="007E521A" w:rsidRPr="007E521A" w:rsidRDefault="007E521A" w:rsidP="007E521A">
      <w:pPr>
        <w:spacing w:after="0"/>
        <w:jc w:val="both"/>
        <w:rPr>
          <w:rFonts w:ascii="Times New Roman" w:hAnsi="Times New Roman" w:cs="Times New Roman"/>
          <w:sz w:val="24"/>
          <w:szCs w:val="24"/>
        </w:rPr>
      </w:pPr>
      <w:r w:rsidRPr="007E521A">
        <w:rPr>
          <w:rFonts w:ascii="Times New Roman" w:hAnsi="Times New Roman" w:cs="Times New Roman"/>
          <w:sz w:val="24"/>
          <w:szCs w:val="24"/>
        </w:rPr>
        <w:tab/>
        <w:t>İl Özel İdaresinin görevleri kapsamında verilen önergede Mikro Kredi ve uygulamasından alınan sonuçlar hakkında çalışma yapılması istenmiş, teklif gündeme alındıktan sonra Komisyonumuza havale edilmiştir. Komisyonumuz 08 Şubat 2017 - 14 Şubat 2017 tarihleri arasında beş gün toplanarak konu hakkındaki çalışmasını tamamlamıştır.</w:t>
      </w:r>
    </w:p>
    <w:p w:rsidR="007E521A" w:rsidRPr="007E521A" w:rsidRDefault="007E521A" w:rsidP="007E521A">
      <w:pPr>
        <w:spacing w:after="0"/>
        <w:jc w:val="both"/>
        <w:rPr>
          <w:rFonts w:ascii="Times New Roman" w:hAnsi="Times New Roman" w:cs="Times New Roman"/>
          <w:sz w:val="24"/>
          <w:szCs w:val="24"/>
        </w:rPr>
      </w:pPr>
    </w:p>
    <w:p w:rsidR="007E521A" w:rsidRPr="007E521A" w:rsidRDefault="007E521A" w:rsidP="007E521A">
      <w:pPr>
        <w:spacing w:after="0"/>
        <w:jc w:val="both"/>
        <w:rPr>
          <w:rFonts w:ascii="Times New Roman" w:hAnsi="Times New Roman" w:cs="Times New Roman"/>
          <w:sz w:val="24"/>
          <w:szCs w:val="24"/>
        </w:rPr>
      </w:pPr>
      <w:r w:rsidRPr="007E521A">
        <w:rPr>
          <w:rFonts w:ascii="Times New Roman" w:hAnsi="Times New Roman" w:cs="Times New Roman"/>
          <w:sz w:val="24"/>
          <w:szCs w:val="24"/>
        </w:rPr>
        <w:tab/>
        <w:t>İl Özel İdaresinin görevleri arasında sayılan Sosyal Hizmetler kapsamında sermayesi olmayan ancak kendiişlerini kurmak isteyen dar gelirli kişilerin, özellikle kadınların, teminatsız ve kefaletsiz olarak, sermaye ihtiyacını karşılamak üzere mikro kredi verilerek iş edinmeleri sağlanmaktadır. Bu kredilerin gerin dönüşümü ise sistemi yürütenler tarafından belirlenen haftalık veya aylık ödemeler şeklinde gerçekleştirilmektedir.</w:t>
      </w:r>
    </w:p>
    <w:p w:rsidR="007E521A" w:rsidRDefault="007E521A" w:rsidP="007E521A">
      <w:pPr>
        <w:spacing w:after="0"/>
        <w:jc w:val="both"/>
        <w:rPr>
          <w:rFonts w:ascii="Times New Roman" w:hAnsi="Times New Roman" w:cs="Times New Roman"/>
          <w:sz w:val="24"/>
          <w:szCs w:val="24"/>
        </w:rPr>
      </w:pPr>
      <w:r w:rsidRPr="007E521A">
        <w:rPr>
          <w:rFonts w:ascii="Times New Roman" w:hAnsi="Times New Roman" w:cs="Times New Roman"/>
          <w:sz w:val="24"/>
          <w:szCs w:val="24"/>
        </w:rPr>
        <w:t xml:space="preserve"> İlimizde de İl Özel İdaresince Mikro Kredi uygulaması, 2010 yılında Türkiye İsrafı Önleme Vakfıyla müşterek yürütülmek üzere başlatılmıştır. 2010 Yılından bu güne kadar İl Özel İdaresinden toplam 255.000.00b-TL. </w:t>
      </w:r>
      <w:proofErr w:type="gramStart"/>
      <w:r w:rsidRPr="007E521A">
        <w:rPr>
          <w:rFonts w:ascii="Times New Roman" w:hAnsi="Times New Roman" w:cs="Times New Roman"/>
          <w:sz w:val="24"/>
          <w:szCs w:val="24"/>
        </w:rPr>
        <w:t>tutarında</w:t>
      </w:r>
      <w:proofErr w:type="gramEnd"/>
      <w:r w:rsidRPr="007E521A">
        <w:rPr>
          <w:rFonts w:ascii="Times New Roman" w:hAnsi="Times New Roman" w:cs="Times New Roman"/>
          <w:sz w:val="24"/>
          <w:szCs w:val="24"/>
        </w:rPr>
        <w:t xml:space="preserve"> katkı sağlanmış, ayrıca Kırıkkale Belediyesi ve Türkiye İsrafı Önleme Vakfı tarafından sağlanan katkılarla hizmetin yürütülmüştür.</w:t>
      </w:r>
    </w:p>
    <w:p w:rsidR="007E521A" w:rsidRPr="007E521A" w:rsidRDefault="007E521A" w:rsidP="007E521A">
      <w:pPr>
        <w:spacing w:after="0"/>
        <w:jc w:val="both"/>
        <w:rPr>
          <w:rFonts w:ascii="Times New Roman" w:hAnsi="Times New Roman" w:cs="Times New Roman"/>
          <w:sz w:val="24"/>
          <w:szCs w:val="24"/>
        </w:rPr>
      </w:pPr>
    </w:p>
    <w:tbl>
      <w:tblPr>
        <w:tblW w:w="9651" w:type="dxa"/>
        <w:tblInd w:w="58" w:type="dxa"/>
        <w:tblCellMar>
          <w:left w:w="70" w:type="dxa"/>
          <w:right w:w="70" w:type="dxa"/>
        </w:tblCellMar>
        <w:tblLook w:val="04A0" w:firstRow="1" w:lastRow="0" w:firstColumn="1" w:lastColumn="0" w:noHBand="0" w:noVBand="1"/>
      </w:tblPr>
      <w:tblGrid>
        <w:gridCol w:w="146"/>
        <w:gridCol w:w="1720"/>
        <w:gridCol w:w="2060"/>
        <w:gridCol w:w="1780"/>
        <w:gridCol w:w="3945"/>
      </w:tblGrid>
      <w:tr w:rsidR="007E521A" w:rsidRPr="007E521A" w:rsidTr="007E521A">
        <w:trPr>
          <w:trHeight w:val="537"/>
        </w:trPr>
        <w:tc>
          <w:tcPr>
            <w:tcW w:w="9651" w:type="dxa"/>
            <w:gridSpan w:val="5"/>
            <w:vMerge w:val="restart"/>
            <w:tcBorders>
              <w:top w:val="nil"/>
              <w:left w:val="nil"/>
              <w:bottom w:val="nil"/>
              <w:right w:val="nil"/>
            </w:tcBorders>
            <w:vAlign w:val="center"/>
            <w:hideMark/>
          </w:tcPr>
          <w:p w:rsidR="007E521A" w:rsidRDefault="007E521A" w:rsidP="007E521A">
            <w:pPr>
              <w:spacing w:after="0"/>
              <w:jc w:val="both"/>
              <w:rPr>
                <w:rFonts w:ascii="Times New Roman" w:hAnsi="Times New Roman" w:cs="Times New Roman"/>
                <w:bCs/>
                <w:sz w:val="24"/>
                <w:szCs w:val="24"/>
              </w:rPr>
            </w:pPr>
            <w:r w:rsidRPr="007E521A">
              <w:rPr>
                <w:rFonts w:ascii="Times New Roman" w:hAnsi="Times New Roman" w:cs="Times New Roman"/>
                <w:sz w:val="24"/>
                <w:szCs w:val="24"/>
              </w:rPr>
              <w:t xml:space="preserve">2016 Yılında toplam 183 kadın girişimciye </w:t>
            </w:r>
            <w:r w:rsidRPr="007E521A">
              <w:rPr>
                <w:rFonts w:ascii="Times New Roman" w:hAnsi="Times New Roman" w:cs="Times New Roman"/>
                <w:b/>
                <w:bCs/>
                <w:sz w:val="24"/>
                <w:szCs w:val="24"/>
              </w:rPr>
              <w:t>536.460,12.-TL</w:t>
            </w:r>
            <w:r w:rsidRPr="007E521A">
              <w:rPr>
                <w:rFonts w:ascii="Times New Roman" w:hAnsi="Times New Roman" w:cs="Times New Roman"/>
                <w:bCs/>
                <w:sz w:val="24"/>
                <w:szCs w:val="24"/>
              </w:rPr>
              <w:t xml:space="preserve"> tutarında kredi verilmiş ve </w:t>
            </w:r>
            <w:r w:rsidRPr="007E521A">
              <w:rPr>
                <w:rFonts w:ascii="Times New Roman" w:hAnsi="Times New Roman" w:cs="Times New Roman"/>
                <w:b/>
                <w:bCs/>
                <w:sz w:val="24"/>
                <w:szCs w:val="24"/>
              </w:rPr>
              <w:t>580.112.75</w:t>
            </w:r>
            <w:r w:rsidRPr="007E521A">
              <w:rPr>
                <w:rFonts w:ascii="Times New Roman" w:hAnsi="Times New Roman" w:cs="Times New Roman"/>
                <w:bCs/>
                <w:sz w:val="24"/>
                <w:szCs w:val="24"/>
              </w:rPr>
              <w:t xml:space="preserve">.-TL. </w:t>
            </w:r>
            <w:proofErr w:type="gramStart"/>
            <w:r w:rsidRPr="007E521A">
              <w:rPr>
                <w:rFonts w:ascii="Times New Roman" w:hAnsi="Times New Roman" w:cs="Times New Roman"/>
                <w:bCs/>
                <w:sz w:val="24"/>
                <w:szCs w:val="24"/>
              </w:rPr>
              <w:t>olarak</w:t>
            </w:r>
            <w:proofErr w:type="gramEnd"/>
            <w:r w:rsidRPr="007E521A">
              <w:rPr>
                <w:rFonts w:ascii="Times New Roman" w:hAnsi="Times New Roman" w:cs="Times New Roman"/>
                <w:bCs/>
                <w:sz w:val="24"/>
                <w:szCs w:val="24"/>
              </w:rPr>
              <w:t xml:space="preserve"> tahsilatı yapıldığı alınan bilgiler arasındadır. Kredi alan kadın girişimcilerle yapılan görüşmelerde ise uygulamadan yararlandıklarını, sermayesi bulunmayan kadınların evlerinde veya dışarıda yapabilecekleri işleri yaparak para kazarak aile bütçelerine katkı sağladıklarını ve bu hizmetin sürdürülmesinin ekonomik ve sosyal açıdan faydalı olduğu yönünde görüş bildirmişlerdir.</w:t>
            </w:r>
          </w:p>
          <w:p w:rsidR="007E521A" w:rsidRPr="007E521A" w:rsidRDefault="007E521A" w:rsidP="007E521A">
            <w:pPr>
              <w:spacing w:after="0"/>
              <w:jc w:val="both"/>
              <w:rPr>
                <w:rFonts w:ascii="Times New Roman" w:hAnsi="Times New Roman" w:cs="Times New Roman"/>
                <w:b/>
                <w:bCs/>
                <w:sz w:val="24"/>
                <w:szCs w:val="24"/>
              </w:rPr>
            </w:pPr>
            <w:r w:rsidRPr="007E521A">
              <w:rPr>
                <w:rFonts w:ascii="Times New Roman" w:hAnsi="Times New Roman" w:cs="Times New Roman"/>
                <w:sz w:val="24"/>
                <w:szCs w:val="24"/>
              </w:rPr>
              <w:t xml:space="preserve">5302 Sayılı yasanın 18.Maddesi kapsamında İl genel Meclisinin bilgilerine arz olunur. </w:t>
            </w:r>
          </w:p>
        </w:tc>
      </w:tr>
      <w:tr w:rsidR="007E521A" w:rsidRPr="007E521A" w:rsidTr="007E521A">
        <w:trPr>
          <w:trHeight w:val="537"/>
        </w:trPr>
        <w:tc>
          <w:tcPr>
            <w:tcW w:w="9651" w:type="dxa"/>
            <w:gridSpan w:val="5"/>
            <w:vMerge/>
            <w:tcBorders>
              <w:top w:val="nil"/>
              <w:left w:val="nil"/>
              <w:bottom w:val="nil"/>
              <w:right w:val="nil"/>
            </w:tcBorders>
            <w:vAlign w:val="center"/>
            <w:hideMark/>
          </w:tcPr>
          <w:p w:rsidR="007E521A" w:rsidRPr="007E521A" w:rsidRDefault="007E521A" w:rsidP="007E521A">
            <w:pPr>
              <w:spacing w:after="0"/>
              <w:rPr>
                <w:rFonts w:ascii="Times New Roman" w:hAnsi="Times New Roman" w:cs="Times New Roman"/>
                <w:b/>
                <w:bCs/>
                <w:sz w:val="24"/>
                <w:szCs w:val="24"/>
              </w:rPr>
            </w:pPr>
          </w:p>
        </w:tc>
      </w:tr>
      <w:tr w:rsidR="007E521A" w:rsidRPr="007E521A" w:rsidTr="007E521A">
        <w:trPr>
          <w:trHeight w:val="537"/>
        </w:trPr>
        <w:tc>
          <w:tcPr>
            <w:tcW w:w="9651" w:type="dxa"/>
            <w:gridSpan w:val="5"/>
            <w:vMerge/>
            <w:tcBorders>
              <w:top w:val="nil"/>
              <w:left w:val="nil"/>
              <w:bottom w:val="nil"/>
              <w:right w:val="nil"/>
            </w:tcBorders>
            <w:vAlign w:val="center"/>
            <w:hideMark/>
          </w:tcPr>
          <w:p w:rsidR="007E521A" w:rsidRPr="007E521A" w:rsidRDefault="007E521A" w:rsidP="007E521A">
            <w:pPr>
              <w:spacing w:after="0"/>
              <w:rPr>
                <w:rFonts w:ascii="Times New Roman" w:hAnsi="Times New Roman" w:cs="Times New Roman"/>
                <w:b/>
                <w:bCs/>
                <w:sz w:val="24"/>
                <w:szCs w:val="24"/>
              </w:rPr>
            </w:pPr>
          </w:p>
        </w:tc>
      </w:tr>
      <w:tr w:rsidR="007E521A" w:rsidRPr="007E521A" w:rsidTr="007E521A">
        <w:trPr>
          <w:trHeight w:val="537"/>
        </w:trPr>
        <w:tc>
          <w:tcPr>
            <w:tcW w:w="9651" w:type="dxa"/>
            <w:gridSpan w:val="5"/>
            <w:vMerge/>
            <w:tcBorders>
              <w:top w:val="nil"/>
              <w:left w:val="nil"/>
              <w:bottom w:val="nil"/>
              <w:right w:val="nil"/>
            </w:tcBorders>
            <w:vAlign w:val="center"/>
            <w:hideMark/>
          </w:tcPr>
          <w:p w:rsidR="007E521A" w:rsidRPr="007E521A" w:rsidRDefault="007E521A" w:rsidP="007E521A">
            <w:pPr>
              <w:spacing w:after="0"/>
              <w:rPr>
                <w:rFonts w:ascii="Times New Roman" w:hAnsi="Times New Roman" w:cs="Times New Roman"/>
                <w:b/>
                <w:bCs/>
                <w:sz w:val="24"/>
                <w:szCs w:val="24"/>
              </w:rPr>
            </w:pPr>
          </w:p>
        </w:tc>
      </w:tr>
      <w:tr w:rsidR="007E521A" w:rsidRPr="007E521A" w:rsidTr="007E521A">
        <w:trPr>
          <w:trHeight w:val="288"/>
        </w:trPr>
        <w:tc>
          <w:tcPr>
            <w:tcW w:w="146" w:type="dxa"/>
            <w:tcBorders>
              <w:top w:val="nil"/>
              <w:left w:val="nil"/>
              <w:bottom w:val="nil"/>
              <w:right w:val="nil"/>
            </w:tcBorders>
            <w:shd w:val="clear" w:color="auto" w:fill="auto"/>
            <w:vAlign w:val="center"/>
            <w:hideMark/>
          </w:tcPr>
          <w:p w:rsidR="007E521A" w:rsidRPr="007E521A" w:rsidRDefault="007E521A" w:rsidP="007E521A">
            <w:pPr>
              <w:spacing w:after="0"/>
              <w:rPr>
                <w:rFonts w:ascii="Times New Roman" w:hAnsi="Times New Roman" w:cs="Times New Roman"/>
                <w:b/>
                <w:bCs/>
                <w:sz w:val="24"/>
                <w:szCs w:val="24"/>
              </w:rPr>
            </w:pPr>
          </w:p>
        </w:tc>
        <w:tc>
          <w:tcPr>
            <w:tcW w:w="1720" w:type="dxa"/>
            <w:tcBorders>
              <w:top w:val="nil"/>
              <w:left w:val="nil"/>
              <w:bottom w:val="nil"/>
              <w:right w:val="nil"/>
            </w:tcBorders>
            <w:shd w:val="clear" w:color="auto" w:fill="auto"/>
            <w:vAlign w:val="center"/>
            <w:hideMark/>
          </w:tcPr>
          <w:p w:rsidR="007E521A" w:rsidRPr="007E521A" w:rsidRDefault="007E521A" w:rsidP="007E521A">
            <w:pPr>
              <w:spacing w:after="0"/>
              <w:rPr>
                <w:rFonts w:ascii="Times New Roman" w:hAnsi="Times New Roman" w:cs="Times New Roman"/>
                <w:b/>
                <w:bCs/>
                <w:sz w:val="24"/>
                <w:szCs w:val="24"/>
              </w:rPr>
            </w:pPr>
          </w:p>
        </w:tc>
        <w:tc>
          <w:tcPr>
            <w:tcW w:w="2060" w:type="dxa"/>
            <w:tcBorders>
              <w:top w:val="nil"/>
              <w:left w:val="nil"/>
              <w:bottom w:val="nil"/>
              <w:right w:val="nil"/>
            </w:tcBorders>
            <w:shd w:val="clear" w:color="auto" w:fill="auto"/>
            <w:vAlign w:val="center"/>
            <w:hideMark/>
          </w:tcPr>
          <w:p w:rsidR="007E521A" w:rsidRPr="007E521A" w:rsidRDefault="007E521A" w:rsidP="007E521A">
            <w:pPr>
              <w:spacing w:after="0"/>
              <w:rPr>
                <w:rFonts w:ascii="Times New Roman" w:hAnsi="Times New Roman" w:cs="Times New Roman"/>
                <w:b/>
                <w:bCs/>
                <w:sz w:val="24"/>
                <w:szCs w:val="24"/>
              </w:rPr>
            </w:pPr>
          </w:p>
        </w:tc>
        <w:tc>
          <w:tcPr>
            <w:tcW w:w="1780" w:type="dxa"/>
            <w:tcBorders>
              <w:top w:val="nil"/>
              <w:left w:val="nil"/>
              <w:bottom w:val="nil"/>
              <w:right w:val="nil"/>
            </w:tcBorders>
            <w:shd w:val="clear" w:color="auto" w:fill="auto"/>
            <w:vAlign w:val="center"/>
            <w:hideMark/>
          </w:tcPr>
          <w:p w:rsidR="007E521A" w:rsidRPr="007E521A" w:rsidRDefault="007E521A" w:rsidP="007E521A">
            <w:pPr>
              <w:spacing w:after="0"/>
              <w:rPr>
                <w:rFonts w:ascii="Times New Roman" w:hAnsi="Times New Roman" w:cs="Times New Roman"/>
                <w:b/>
                <w:bCs/>
                <w:sz w:val="24"/>
                <w:szCs w:val="24"/>
              </w:rPr>
            </w:pPr>
          </w:p>
        </w:tc>
        <w:tc>
          <w:tcPr>
            <w:tcW w:w="3945" w:type="dxa"/>
            <w:tcBorders>
              <w:top w:val="nil"/>
              <w:left w:val="nil"/>
              <w:bottom w:val="nil"/>
              <w:right w:val="nil"/>
            </w:tcBorders>
            <w:shd w:val="clear" w:color="auto" w:fill="auto"/>
            <w:vAlign w:val="center"/>
            <w:hideMark/>
          </w:tcPr>
          <w:p w:rsidR="007E521A" w:rsidRPr="007E521A" w:rsidRDefault="007E521A" w:rsidP="007E521A">
            <w:pPr>
              <w:spacing w:after="0"/>
              <w:rPr>
                <w:rFonts w:ascii="Times New Roman" w:hAnsi="Times New Roman" w:cs="Times New Roman"/>
                <w:b/>
                <w:bCs/>
                <w:sz w:val="24"/>
                <w:szCs w:val="24"/>
              </w:rPr>
            </w:pPr>
          </w:p>
        </w:tc>
      </w:tr>
      <w:tr w:rsidR="007E521A" w:rsidRPr="007E521A" w:rsidTr="007E521A">
        <w:trPr>
          <w:trHeight w:val="288"/>
        </w:trPr>
        <w:tc>
          <w:tcPr>
            <w:tcW w:w="146" w:type="dxa"/>
            <w:tcBorders>
              <w:top w:val="nil"/>
              <w:left w:val="nil"/>
              <w:bottom w:val="nil"/>
              <w:right w:val="nil"/>
            </w:tcBorders>
            <w:shd w:val="clear" w:color="auto" w:fill="auto"/>
            <w:vAlign w:val="bottom"/>
            <w:hideMark/>
          </w:tcPr>
          <w:p w:rsidR="007E521A" w:rsidRPr="007E521A" w:rsidRDefault="007E521A" w:rsidP="007E521A">
            <w:pPr>
              <w:spacing w:after="0"/>
              <w:rPr>
                <w:rFonts w:ascii="Times New Roman" w:hAnsi="Times New Roman" w:cs="Times New Roman"/>
                <w:sz w:val="24"/>
                <w:szCs w:val="24"/>
              </w:rPr>
            </w:pPr>
          </w:p>
        </w:tc>
        <w:tc>
          <w:tcPr>
            <w:tcW w:w="1720" w:type="dxa"/>
            <w:tcBorders>
              <w:top w:val="nil"/>
              <w:left w:val="nil"/>
              <w:bottom w:val="nil"/>
              <w:right w:val="nil"/>
            </w:tcBorders>
            <w:shd w:val="clear" w:color="auto" w:fill="auto"/>
            <w:vAlign w:val="bottom"/>
            <w:hideMark/>
          </w:tcPr>
          <w:p w:rsidR="007E521A" w:rsidRPr="007E521A" w:rsidRDefault="007E521A" w:rsidP="007E521A">
            <w:pPr>
              <w:spacing w:after="0"/>
              <w:rPr>
                <w:rFonts w:ascii="Times New Roman" w:hAnsi="Times New Roman" w:cs="Times New Roman"/>
                <w:sz w:val="24"/>
                <w:szCs w:val="24"/>
              </w:rPr>
            </w:pPr>
          </w:p>
        </w:tc>
        <w:tc>
          <w:tcPr>
            <w:tcW w:w="2060" w:type="dxa"/>
            <w:tcBorders>
              <w:top w:val="nil"/>
              <w:left w:val="nil"/>
              <w:bottom w:val="nil"/>
              <w:right w:val="nil"/>
            </w:tcBorders>
            <w:shd w:val="clear" w:color="auto" w:fill="auto"/>
            <w:vAlign w:val="bottom"/>
            <w:hideMark/>
          </w:tcPr>
          <w:p w:rsidR="007E521A" w:rsidRPr="007E521A" w:rsidRDefault="007E521A" w:rsidP="007E521A">
            <w:pPr>
              <w:spacing w:after="0"/>
              <w:rPr>
                <w:rFonts w:ascii="Times New Roman" w:hAnsi="Times New Roman" w:cs="Times New Roman"/>
                <w:sz w:val="24"/>
                <w:szCs w:val="24"/>
              </w:rPr>
            </w:pPr>
          </w:p>
        </w:tc>
        <w:tc>
          <w:tcPr>
            <w:tcW w:w="1780" w:type="dxa"/>
            <w:tcBorders>
              <w:top w:val="nil"/>
              <w:left w:val="nil"/>
              <w:bottom w:val="nil"/>
              <w:right w:val="nil"/>
            </w:tcBorders>
            <w:shd w:val="clear" w:color="auto" w:fill="auto"/>
            <w:vAlign w:val="bottom"/>
            <w:hideMark/>
          </w:tcPr>
          <w:p w:rsidR="007E521A" w:rsidRPr="007E521A" w:rsidRDefault="007E521A" w:rsidP="007E521A">
            <w:pPr>
              <w:spacing w:after="0"/>
              <w:rPr>
                <w:rFonts w:ascii="Times New Roman" w:hAnsi="Times New Roman" w:cs="Times New Roman"/>
                <w:sz w:val="24"/>
                <w:szCs w:val="24"/>
              </w:rPr>
            </w:pPr>
          </w:p>
        </w:tc>
        <w:tc>
          <w:tcPr>
            <w:tcW w:w="3945" w:type="dxa"/>
            <w:tcBorders>
              <w:top w:val="nil"/>
              <w:left w:val="nil"/>
              <w:bottom w:val="nil"/>
              <w:right w:val="nil"/>
            </w:tcBorders>
            <w:shd w:val="clear" w:color="auto" w:fill="auto"/>
            <w:vAlign w:val="bottom"/>
            <w:hideMark/>
          </w:tcPr>
          <w:p w:rsidR="007E521A" w:rsidRPr="007E521A" w:rsidRDefault="007E521A" w:rsidP="007E521A">
            <w:pPr>
              <w:spacing w:after="0"/>
              <w:rPr>
                <w:rFonts w:ascii="Times New Roman" w:hAnsi="Times New Roman" w:cs="Times New Roman"/>
                <w:sz w:val="24"/>
                <w:szCs w:val="24"/>
              </w:rPr>
            </w:pPr>
          </w:p>
        </w:tc>
      </w:tr>
    </w:tbl>
    <w:p w:rsidR="007E521A" w:rsidRPr="007E521A" w:rsidRDefault="007E521A" w:rsidP="007E521A">
      <w:pPr>
        <w:spacing w:after="0"/>
        <w:rPr>
          <w:rFonts w:ascii="Times New Roman" w:hAnsi="Times New Roman" w:cs="Times New Roman"/>
          <w:sz w:val="24"/>
          <w:szCs w:val="24"/>
        </w:rPr>
      </w:pPr>
    </w:p>
    <w:p w:rsidR="007E521A" w:rsidRPr="007E521A" w:rsidRDefault="007E521A" w:rsidP="007E521A">
      <w:pPr>
        <w:spacing w:after="0"/>
        <w:rPr>
          <w:rFonts w:ascii="Times New Roman" w:hAnsi="Times New Roman" w:cs="Times New Roman"/>
          <w:sz w:val="24"/>
          <w:szCs w:val="24"/>
        </w:rPr>
      </w:pPr>
      <w:r w:rsidRPr="007E521A">
        <w:rPr>
          <w:rFonts w:ascii="Times New Roman" w:hAnsi="Times New Roman" w:cs="Times New Roman"/>
          <w:sz w:val="24"/>
          <w:szCs w:val="24"/>
        </w:rPr>
        <w:t>Habib ALTINTOP</w:t>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proofErr w:type="spellStart"/>
      <w:r w:rsidRPr="007E521A">
        <w:rPr>
          <w:rFonts w:ascii="Times New Roman" w:hAnsi="Times New Roman" w:cs="Times New Roman"/>
          <w:sz w:val="24"/>
          <w:szCs w:val="24"/>
        </w:rPr>
        <w:t>H.Ömer</w:t>
      </w:r>
      <w:proofErr w:type="spellEnd"/>
      <w:r w:rsidRPr="007E521A">
        <w:rPr>
          <w:rFonts w:ascii="Times New Roman" w:hAnsi="Times New Roman" w:cs="Times New Roman"/>
          <w:sz w:val="24"/>
          <w:szCs w:val="24"/>
        </w:rPr>
        <w:t xml:space="preserve"> ÖRSDEMİR</w:t>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t>Mustafa GÜNDÜZ</w:t>
      </w:r>
    </w:p>
    <w:p w:rsidR="007E521A" w:rsidRPr="007E521A" w:rsidRDefault="007E521A" w:rsidP="007E521A">
      <w:pPr>
        <w:spacing w:after="0"/>
        <w:rPr>
          <w:rFonts w:ascii="Times New Roman" w:hAnsi="Times New Roman" w:cs="Times New Roman"/>
          <w:sz w:val="24"/>
          <w:szCs w:val="24"/>
        </w:rPr>
      </w:pPr>
      <w:r w:rsidRPr="007E521A">
        <w:rPr>
          <w:rFonts w:ascii="Times New Roman" w:hAnsi="Times New Roman" w:cs="Times New Roman"/>
          <w:sz w:val="24"/>
          <w:szCs w:val="24"/>
        </w:rPr>
        <w:t>Komisyon Başkanı</w:t>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t>Başkan Yardımcısı</w:t>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t>Sözcü</w:t>
      </w:r>
    </w:p>
    <w:p w:rsidR="007E521A" w:rsidRPr="007E521A" w:rsidRDefault="007E521A" w:rsidP="007E521A">
      <w:pPr>
        <w:spacing w:after="0"/>
        <w:rPr>
          <w:rFonts w:ascii="Times New Roman" w:hAnsi="Times New Roman" w:cs="Times New Roman"/>
          <w:sz w:val="24"/>
          <w:szCs w:val="24"/>
        </w:rPr>
      </w:pPr>
    </w:p>
    <w:p w:rsidR="007E521A" w:rsidRPr="007E521A" w:rsidRDefault="007E521A" w:rsidP="007E521A">
      <w:pPr>
        <w:spacing w:after="0"/>
        <w:rPr>
          <w:rFonts w:ascii="Times New Roman" w:hAnsi="Times New Roman" w:cs="Times New Roman"/>
          <w:sz w:val="24"/>
          <w:szCs w:val="24"/>
        </w:rPr>
      </w:pPr>
    </w:p>
    <w:p w:rsidR="007E521A" w:rsidRPr="007E521A" w:rsidRDefault="007E521A" w:rsidP="007E521A">
      <w:pPr>
        <w:spacing w:after="0"/>
        <w:rPr>
          <w:rFonts w:ascii="Times New Roman" w:hAnsi="Times New Roman" w:cs="Times New Roman"/>
          <w:sz w:val="24"/>
          <w:szCs w:val="24"/>
        </w:rPr>
      </w:pPr>
    </w:p>
    <w:p w:rsidR="007E521A" w:rsidRPr="007E521A" w:rsidRDefault="007E521A" w:rsidP="007E521A">
      <w:pPr>
        <w:spacing w:after="0"/>
        <w:rPr>
          <w:rFonts w:ascii="Times New Roman" w:hAnsi="Times New Roman" w:cs="Times New Roman"/>
          <w:sz w:val="24"/>
          <w:szCs w:val="24"/>
        </w:rPr>
      </w:pPr>
    </w:p>
    <w:p w:rsidR="007E521A" w:rsidRPr="007E521A" w:rsidRDefault="007E521A" w:rsidP="007E521A">
      <w:pPr>
        <w:spacing w:after="0"/>
        <w:rPr>
          <w:rFonts w:ascii="Times New Roman" w:hAnsi="Times New Roman" w:cs="Times New Roman"/>
          <w:sz w:val="24"/>
          <w:szCs w:val="24"/>
        </w:rPr>
      </w:pPr>
      <w:r w:rsidRPr="007E521A">
        <w:rPr>
          <w:rFonts w:ascii="Times New Roman" w:hAnsi="Times New Roman" w:cs="Times New Roman"/>
          <w:sz w:val="24"/>
          <w:szCs w:val="24"/>
        </w:rPr>
        <w:t>Murat ÇAYKARA</w:t>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t>Dağıstan BİLGİÇ</w:t>
      </w:r>
    </w:p>
    <w:p w:rsidR="007E521A" w:rsidRPr="007E521A" w:rsidRDefault="007E521A" w:rsidP="007E521A">
      <w:pPr>
        <w:spacing w:after="0"/>
        <w:rPr>
          <w:rFonts w:ascii="Times New Roman" w:hAnsi="Times New Roman" w:cs="Times New Roman"/>
          <w:sz w:val="24"/>
          <w:szCs w:val="24"/>
        </w:rPr>
      </w:pPr>
      <w:r w:rsidRPr="007E521A">
        <w:rPr>
          <w:rFonts w:ascii="Times New Roman" w:hAnsi="Times New Roman" w:cs="Times New Roman"/>
          <w:sz w:val="24"/>
          <w:szCs w:val="24"/>
        </w:rPr>
        <w:t xml:space="preserve">Üye </w:t>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r w:rsidRPr="007E521A">
        <w:rPr>
          <w:rFonts w:ascii="Times New Roman" w:hAnsi="Times New Roman" w:cs="Times New Roman"/>
          <w:sz w:val="24"/>
          <w:szCs w:val="24"/>
        </w:rPr>
        <w:tab/>
      </w:r>
      <w:proofErr w:type="spellStart"/>
      <w:r w:rsidRPr="007E521A">
        <w:rPr>
          <w:rFonts w:ascii="Times New Roman" w:hAnsi="Times New Roman" w:cs="Times New Roman"/>
          <w:sz w:val="24"/>
          <w:szCs w:val="24"/>
        </w:rPr>
        <w:t>Üye</w:t>
      </w:r>
      <w:proofErr w:type="spellEnd"/>
    </w:p>
    <w:p w:rsidR="007E521A" w:rsidRDefault="007E521A" w:rsidP="007E521A">
      <w:pPr>
        <w:spacing w:after="0"/>
        <w:rPr>
          <w:rFonts w:ascii="Times New Roman" w:hAnsi="Times New Roman" w:cs="Times New Roman"/>
          <w:sz w:val="24"/>
          <w:szCs w:val="24"/>
        </w:rPr>
      </w:pPr>
    </w:p>
    <w:p w:rsidR="007E521A" w:rsidRPr="007E521A" w:rsidRDefault="007E521A" w:rsidP="007E521A">
      <w:pPr>
        <w:spacing w:after="0"/>
        <w:rPr>
          <w:rFonts w:ascii="Times New Roman" w:hAnsi="Times New Roman" w:cs="Times New Roman"/>
          <w:sz w:val="24"/>
          <w:szCs w:val="24"/>
        </w:rPr>
      </w:pPr>
    </w:p>
    <w:p w:rsidR="007E521A" w:rsidRPr="007E521A" w:rsidRDefault="007E521A" w:rsidP="007E521A">
      <w:pPr>
        <w:spacing w:after="0"/>
        <w:jc w:val="center"/>
        <w:rPr>
          <w:rFonts w:ascii="Times New Roman" w:hAnsi="Times New Roman" w:cs="Times New Roman"/>
          <w:sz w:val="24"/>
          <w:szCs w:val="24"/>
        </w:rPr>
      </w:pPr>
      <w:r w:rsidRPr="007E521A">
        <w:rPr>
          <w:rFonts w:ascii="Times New Roman" w:hAnsi="Times New Roman" w:cs="Times New Roman"/>
          <w:sz w:val="24"/>
          <w:szCs w:val="24"/>
        </w:rPr>
        <w:t>TASDİK OLUNUR</w:t>
      </w:r>
    </w:p>
    <w:p w:rsidR="007E521A" w:rsidRPr="007E521A" w:rsidRDefault="007E521A" w:rsidP="007E521A">
      <w:pPr>
        <w:spacing w:after="0"/>
        <w:jc w:val="center"/>
        <w:rPr>
          <w:rFonts w:ascii="Times New Roman" w:hAnsi="Times New Roman" w:cs="Times New Roman"/>
          <w:sz w:val="24"/>
          <w:szCs w:val="24"/>
        </w:rPr>
      </w:pPr>
      <w:r w:rsidRPr="007E521A">
        <w:rPr>
          <w:rFonts w:ascii="Times New Roman" w:hAnsi="Times New Roman" w:cs="Times New Roman"/>
          <w:sz w:val="24"/>
          <w:szCs w:val="24"/>
        </w:rPr>
        <w:t>14.02.2017</w:t>
      </w:r>
    </w:p>
    <w:p w:rsidR="007E521A" w:rsidRPr="007E521A" w:rsidRDefault="007E521A" w:rsidP="007E521A">
      <w:pPr>
        <w:spacing w:after="0"/>
        <w:jc w:val="center"/>
        <w:rPr>
          <w:rFonts w:ascii="Times New Roman" w:hAnsi="Times New Roman" w:cs="Times New Roman"/>
          <w:sz w:val="24"/>
          <w:szCs w:val="24"/>
        </w:rPr>
      </w:pPr>
    </w:p>
    <w:p w:rsidR="007E521A" w:rsidRPr="007E521A" w:rsidRDefault="007E521A" w:rsidP="007E521A">
      <w:pPr>
        <w:spacing w:after="0"/>
        <w:jc w:val="center"/>
        <w:rPr>
          <w:rFonts w:ascii="Times New Roman" w:hAnsi="Times New Roman" w:cs="Times New Roman"/>
          <w:sz w:val="24"/>
          <w:szCs w:val="24"/>
        </w:rPr>
      </w:pPr>
    </w:p>
    <w:p w:rsidR="007E521A" w:rsidRPr="007E521A" w:rsidRDefault="007E521A" w:rsidP="007E521A">
      <w:pPr>
        <w:spacing w:after="0"/>
        <w:jc w:val="center"/>
        <w:rPr>
          <w:rFonts w:ascii="Times New Roman" w:hAnsi="Times New Roman" w:cs="Times New Roman"/>
          <w:sz w:val="24"/>
          <w:szCs w:val="24"/>
        </w:rPr>
      </w:pPr>
      <w:r w:rsidRPr="007E521A">
        <w:rPr>
          <w:rFonts w:ascii="Times New Roman" w:hAnsi="Times New Roman" w:cs="Times New Roman"/>
          <w:sz w:val="24"/>
          <w:szCs w:val="24"/>
        </w:rPr>
        <w:t>Murat ÇAYKARA</w:t>
      </w:r>
    </w:p>
    <w:p w:rsidR="00343440" w:rsidRPr="007E521A" w:rsidRDefault="007E521A" w:rsidP="007E521A">
      <w:pPr>
        <w:spacing w:after="0"/>
        <w:jc w:val="center"/>
        <w:rPr>
          <w:rFonts w:ascii="Times New Roman" w:hAnsi="Times New Roman" w:cs="Times New Roman"/>
          <w:sz w:val="24"/>
          <w:szCs w:val="24"/>
        </w:rPr>
      </w:pPr>
      <w:r w:rsidRPr="007E521A">
        <w:rPr>
          <w:rFonts w:ascii="Times New Roman" w:hAnsi="Times New Roman" w:cs="Times New Roman"/>
          <w:sz w:val="24"/>
          <w:szCs w:val="24"/>
        </w:rPr>
        <w:t>İl Genel Meclisi Başkanı</w:t>
      </w:r>
      <w:bookmarkStart w:id="0" w:name="_GoBack"/>
      <w:bookmarkEnd w:id="0"/>
    </w:p>
    <w:sectPr w:rsidR="00343440" w:rsidRPr="007E521A" w:rsidSect="007E521A">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9E"/>
    <w:rsid w:val="00343440"/>
    <w:rsid w:val="007E521A"/>
    <w:rsid w:val="00B24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2017-03-09T08:04:00Z</dcterms:created>
  <dcterms:modified xsi:type="dcterms:W3CDTF">2017-03-09T08:08:00Z</dcterms:modified>
</cp:coreProperties>
</file>