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CD" w:rsidRDefault="001A1CCD" w:rsidP="00151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CCD" w:rsidRDefault="001A1CCD" w:rsidP="001A1CCD">
      <w:pPr>
        <w:ind w:left="142"/>
        <w:contextualSpacing/>
        <w:rPr>
          <w:lang w:val="de-DE"/>
        </w:rPr>
      </w:pPr>
    </w:p>
    <w:p w:rsidR="001A1CCD" w:rsidRPr="001A1CCD" w:rsidRDefault="001A1CCD" w:rsidP="001A1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CD">
        <w:rPr>
          <w:rFonts w:ascii="Times New Roman" w:hAnsi="Times New Roman" w:cs="Times New Roman"/>
          <w:b/>
          <w:sz w:val="28"/>
          <w:szCs w:val="28"/>
        </w:rPr>
        <w:t>DOĞRUDAN TEMİN İLAN</w:t>
      </w:r>
    </w:p>
    <w:p w:rsidR="001A1CCD" w:rsidRPr="001A1CCD" w:rsidRDefault="001A1CCD" w:rsidP="001A1CCD">
      <w:pPr>
        <w:jc w:val="both"/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ab/>
      </w:r>
      <w:r w:rsidRPr="001A1CCD">
        <w:rPr>
          <w:rFonts w:ascii="Times New Roman" w:hAnsi="Times New Roman" w:cs="Times New Roman"/>
          <w:b/>
        </w:rPr>
        <w:t>KIRIKKALE İLİ YAHŞİHAN İLÇESİ CUMHURİYET İLKOKULU HALİ HAZIR, JEOLOJİK ETÜT, MİMARİ VE STATİK PROJELERİNİN HAZIRLANMASI İŞİ</w:t>
      </w:r>
      <w:r w:rsidRPr="001A1CCD">
        <w:rPr>
          <w:rFonts w:ascii="Times New Roman" w:hAnsi="Times New Roman" w:cs="Times New Roman"/>
        </w:rPr>
        <w:t xml:space="preserve"> </w:t>
      </w:r>
      <w:r w:rsidRPr="001A1CCD">
        <w:rPr>
          <w:rFonts w:ascii="Times New Roman" w:hAnsi="Times New Roman" w:cs="Times New Roman"/>
        </w:rPr>
        <w:t>4734 sayılı Kamu İhale Kanunu’nun 22.maddesi (d) bendi gereğince “Doğrudan Temin Yöntemi” ile piyasaya yaptırılacaktır. Yaptırılacak olan işler için teknik şartname ve detayları aşağıda belirtilmektedir.</w:t>
      </w:r>
    </w:p>
    <w:p w:rsidR="001A1CCD" w:rsidRPr="001A1CCD" w:rsidRDefault="001A1CCD" w:rsidP="001A1CCD">
      <w:pPr>
        <w:jc w:val="both"/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ab/>
        <w:t xml:space="preserve"> Teklif vermek isteyen isteklilerin </w:t>
      </w:r>
      <w:r w:rsidRPr="001A1CCD">
        <w:rPr>
          <w:rFonts w:ascii="Times New Roman" w:hAnsi="Times New Roman" w:cs="Times New Roman"/>
        </w:rPr>
        <w:t>28.01.2022 Cuma</w:t>
      </w:r>
      <w:r w:rsidRPr="001A1CCD">
        <w:rPr>
          <w:rFonts w:ascii="Times New Roman" w:hAnsi="Times New Roman" w:cs="Times New Roman"/>
        </w:rPr>
        <w:t xml:space="preserve"> günü saat 10:00’a kadar </w:t>
      </w:r>
      <w:r w:rsidRPr="001A1CCD">
        <w:rPr>
          <w:rFonts w:ascii="Times New Roman" w:hAnsi="Times New Roman" w:cs="Times New Roman"/>
        </w:rPr>
        <w:t>Kırıkkale İl Özel İdaresi Yatırım ve İnşaat Müdürlüğü’</w:t>
      </w:r>
      <w:r w:rsidRPr="001A1CCD">
        <w:rPr>
          <w:rFonts w:ascii="Times New Roman" w:hAnsi="Times New Roman" w:cs="Times New Roman"/>
        </w:rPr>
        <w:t>ne kapalı zarf içerinde</w:t>
      </w:r>
      <w:r w:rsidRPr="001A1CCD">
        <w:rPr>
          <w:rFonts w:ascii="Times New Roman" w:hAnsi="Times New Roman" w:cs="Times New Roman"/>
        </w:rPr>
        <w:t xml:space="preserve"> teklif verecek firma sahibi ve yetkilisi tarafından şahsen</w:t>
      </w:r>
      <w:r w:rsidRPr="001A1CCD">
        <w:rPr>
          <w:rFonts w:ascii="Times New Roman" w:hAnsi="Times New Roman" w:cs="Times New Roman"/>
        </w:rPr>
        <w:t xml:space="preserve"> teslim edilmesi gerekmektedir.</w:t>
      </w:r>
    </w:p>
    <w:p w:rsidR="001A1CCD" w:rsidRPr="001A1CCD" w:rsidRDefault="001A1CCD" w:rsidP="001A1CCD">
      <w:pPr>
        <w:jc w:val="both"/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ab/>
      </w:r>
      <w:r w:rsidRPr="001A1CCD">
        <w:rPr>
          <w:rFonts w:ascii="Times New Roman" w:hAnsi="Times New Roman" w:cs="Times New Roman"/>
          <w:b/>
        </w:rPr>
        <w:t>Posta ve elektronik posta ile verilen teklifler kabul edilmeyecektir</w:t>
      </w:r>
      <w:r w:rsidRPr="001A1CCD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25209C" w:rsidRPr="001A1CCD" w:rsidRDefault="001514D6" w:rsidP="00151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CD">
        <w:rPr>
          <w:rFonts w:ascii="Times New Roman" w:hAnsi="Times New Roman" w:cs="Times New Roman"/>
          <w:b/>
          <w:sz w:val="28"/>
          <w:szCs w:val="28"/>
        </w:rPr>
        <w:t>TEKNİK ŞARTNAME</w:t>
      </w:r>
    </w:p>
    <w:p w:rsidR="001514D6" w:rsidRPr="001A1CCD" w:rsidRDefault="001514D6" w:rsidP="001514D6">
      <w:pPr>
        <w:ind w:firstLine="708"/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>Kırıkkale İli Yahşihan İlçesi Kadıoğlu Mahallesi 69 ada 46 parselde yapılması planlanan Cumhuriyet İlkokulu için</w:t>
      </w:r>
      <w:r w:rsidR="00BF1AFE" w:rsidRPr="001A1CCD">
        <w:rPr>
          <w:rFonts w:ascii="Times New Roman" w:hAnsi="Times New Roman" w:cs="Times New Roman"/>
        </w:rPr>
        <w:t xml:space="preserve"> Mimari, Statik, Hali hazır harita ve Jeolojik Etüt iş ve işlemleri için</w:t>
      </w:r>
      <w:r w:rsidRPr="001A1CCD">
        <w:rPr>
          <w:rFonts w:ascii="Times New Roman" w:hAnsi="Times New Roman" w:cs="Times New Roman"/>
        </w:rPr>
        <w:t xml:space="preserve"> aşağıdaki belirtilen işler yaptırılacaktır.</w:t>
      </w:r>
    </w:p>
    <w:p w:rsidR="008A1616" w:rsidRPr="001A1CCD" w:rsidRDefault="001514D6" w:rsidP="001514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>İdare tarafından verilecek toplam inşaat alanı yaklaşık olarak 3210</w:t>
      </w:r>
      <w:r w:rsidR="008A1616" w:rsidRPr="001A1CCD">
        <w:rPr>
          <w:rFonts w:ascii="Times New Roman" w:hAnsi="Times New Roman" w:cs="Times New Roman"/>
        </w:rPr>
        <w:t xml:space="preserve"> m²,</w:t>
      </w:r>
    </w:p>
    <w:p w:rsidR="001514D6" w:rsidRPr="001A1CCD" w:rsidRDefault="00672C6C" w:rsidP="008A1616">
      <w:pPr>
        <w:pStyle w:val="ListeParagraf"/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>Bodrum+Zemin+3 kat</w:t>
      </w:r>
      <w:r w:rsidR="008A1616" w:rsidRPr="001A1CCD">
        <w:rPr>
          <w:rFonts w:ascii="Times New Roman" w:hAnsi="Times New Roman" w:cs="Times New Roman"/>
        </w:rPr>
        <w:t>tan oluşan</w:t>
      </w:r>
      <w:r w:rsidRPr="001A1CCD">
        <w:rPr>
          <w:rFonts w:ascii="Times New Roman" w:hAnsi="Times New Roman" w:cs="Times New Roman"/>
        </w:rPr>
        <w:t xml:space="preserve"> mimari</w:t>
      </w:r>
      <w:r w:rsidR="001514D6" w:rsidRPr="001A1CCD">
        <w:rPr>
          <w:rFonts w:ascii="Times New Roman" w:hAnsi="Times New Roman" w:cs="Times New Roman"/>
        </w:rPr>
        <w:t xml:space="preserve"> projede idare tarafından </w:t>
      </w:r>
      <w:r w:rsidR="008A1616" w:rsidRPr="001A1CCD">
        <w:rPr>
          <w:rFonts w:ascii="Times New Roman" w:hAnsi="Times New Roman" w:cs="Times New Roman"/>
        </w:rPr>
        <w:t xml:space="preserve">yükleniciye </w:t>
      </w:r>
      <w:r w:rsidR="001514D6" w:rsidRPr="001A1CCD">
        <w:rPr>
          <w:rFonts w:ascii="Times New Roman" w:hAnsi="Times New Roman" w:cs="Times New Roman"/>
        </w:rPr>
        <w:t>belirtilecek proje eksiklikleri ve gerekli revizeler yapılacaktır.</w:t>
      </w:r>
    </w:p>
    <w:p w:rsidR="001514D6" w:rsidRPr="001A1CCD" w:rsidRDefault="001514D6" w:rsidP="001514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 xml:space="preserve">Tüm mahallerin içerisine mahal kutucuğu </w:t>
      </w:r>
      <w:r w:rsidR="00B574F5" w:rsidRPr="001A1CCD">
        <w:rPr>
          <w:rFonts w:ascii="Times New Roman" w:hAnsi="Times New Roman" w:cs="Times New Roman"/>
        </w:rPr>
        <w:t>yapılarak idare tarafından belirtilecek</w:t>
      </w:r>
      <w:r w:rsidRPr="001A1CCD">
        <w:rPr>
          <w:rFonts w:ascii="Times New Roman" w:hAnsi="Times New Roman" w:cs="Times New Roman"/>
        </w:rPr>
        <w:t xml:space="preserve"> imalatlar(döşeme, duvar, tavan vs.) ve poz listeleri bu kutucuk içerisine yerleştirilecektir.</w:t>
      </w:r>
    </w:p>
    <w:p w:rsidR="008A1616" w:rsidRPr="001A1CCD" w:rsidRDefault="008A1616" w:rsidP="001514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>Tüm kesitlere idare tarafından belirtilecek imalat pozları döşeme, duvar, tavan, temel kısımlarına yazılacaktır.</w:t>
      </w:r>
    </w:p>
    <w:p w:rsidR="00672C6C" w:rsidRPr="001A1CCD" w:rsidRDefault="001514D6" w:rsidP="001514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>Alanın 1/200 hali hazır haritası Harita Mühen</w:t>
      </w:r>
      <w:r w:rsidR="00672C6C" w:rsidRPr="001A1CCD">
        <w:rPr>
          <w:rFonts w:ascii="Times New Roman" w:hAnsi="Times New Roman" w:cs="Times New Roman"/>
        </w:rPr>
        <w:t>disi ta</w:t>
      </w:r>
      <w:r w:rsidR="00A02ABD" w:rsidRPr="001A1CCD">
        <w:rPr>
          <w:rFonts w:ascii="Times New Roman" w:hAnsi="Times New Roman" w:cs="Times New Roman"/>
        </w:rPr>
        <w:t>rafından hazır</w:t>
      </w:r>
      <w:r w:rsidR="00672C6C" w:rsidRPr="001A1CCD">
        <w:rPr>
          <w:rFonts w:ascii="Times New Roman" w:hAnsi="Times New Roman" w:cs="Times New Roman"/>
        </w:rPr>
        <w:t>la</w:t>
      </w:r>
      <w:r w:rsidR="00A02ABD" w:rsidRPr="001A1CCD">
        <w:rPr>
          <w:rFonts w:ascii="Times New Roman" w:hAnsi="Times New Roman" w:cs="Times New Roman"/>
        </w:rPr>
        <w:t>na</w:t>
      </w:r>
      <w:r w:rsidR="00672C6C" w:rsidRPr="001A1CCD">
        <w:rPr>
          <w:rFonts w:ascii="Times New Roman" w:hAnsi="Times New Roman" w:cs="Times New Roman"/>
        </w:rPr>
        <w:t>caktır</w:t>
      </w:r>
      <w:r w:rsidR="00BF1AFE" w:rsidRPr="001A1CCD">
        <w:rPr>
          <w:rFonts w:ascii="Times New Roman" w:hAnsi="Times New Roman" w:cs="Times New Roman"/>
        </w:rPr>
        <w:t xml:space="preserve"> idareye dijital ve onaylı bir şekilde sunulacaktır</w:t>
      </w:r>
      <w:r w:rsidR="00672C6C" w:rsidRPr="001A1CCD">
        <w:rPr>
          <w:rFonts w:ascii="Times New Roman" w:hAnsi="Times New Roman" w:cs="Times New Roman"/>
        </w:rPr>
        <w:t>.</w:t>
      </w:r>
    </w:p>
    <w:p w:rsidR="00672C6C" w:rsidRPr="001A1CCD" w:rsidRDefault="00672C6C" w:rsidP="001514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>Vaziyet planı oluşturulacak hali hazıra göre idare tarafından istenilecek niteliklerde sert zemin, yumuşak zemin</w:t>
      </w:r>
      <w:r w:rsidR="00BF1AFE" w:rsidRPr="001A1CCD">
        <w:rPr>
          <w:rFonts w:ascii="Times New Roman" w:hAnsi="Times New Roman" w:cs="Times New Roman"/>
        </w:rPr>
        <w:t>, tretuvar, bahçe duvarı, bahçe giriş kapıları, imalat pozları</w:t>
      </w:r>
      <w:r w:rsidRPr="001A1CCD">
        <w:rPr>
          <w:rFonts w:ascii="Times New Roman" w:hAnsi="Times New Roman" w:cs="Times New Roman"/>
        </w:rPr>
        <w:t xml:space="preserve"> ve gerekli imalatlar ile şek</w:t>
      </w:r>
      <w:r w:rsidR="00BF1AFE" w:rsidRPr="001A1CCD">
        <w:rPr>
          <w:rFonts w:ascii="Times New Roman" w:hAnsi="Times New Roman" w:cs="Times New Roman"/>
        </w:rPr>
        <w:t>illendirilecek ve idare isteklerine göre çizilecektir</w:t>
      </w:r>
      <w:r w:rsidRPr="001A1CCD">
        <w:rPr>
          <w:rFonts w:ascii="Times New Roman" w:hAnsi="Times New Roman" w:cs="Times New Roman"/>
        </w:rPr>
        <w:t>.</w:t>
      </w:r>
    </w:p>
    <w:p w:rsidR="001514D6" w:rsidRPr="001A1CCD" w:rsidRDefault="00672C6C" w:rsidP="001514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 xml:space="preserve">Taban alanı 655 m², bina yüksekliği bodrum kat </w:t>
      </w:r>
      <w:r w:rsidR="00A02ABD" w:rsidRPr="001A1CCD">
        <w:rPr>
          <w:rFonts w:ascii="Times New Roman" w:hAnsi="Times New Roman" w:cs="Times New Roman"/>
        </w:rPr>
        <w:t>dâhil</w:t>
      </w:r>
      <w:r w:rsidRPr="001A1CCD">
        <w:rPr>
          <w:rFonts w:ascii="Times New Roman" w:hAnsi="Times New Roman" w:cs="Times New Roman"/>
        </w:rPr>
        <w:t xml:space="preserve"> 21 m, kısa kenarı 18,80 m olan bina için zemin etüdü ve </w:t>
      </w:r>
      <w:r w:rsidR="00BF1AFE" w:rsidRPr="001A1CCD">
        <w:rPr>
          <w:rFonts w:ascii="Times New Roman" w:hAnsi="Times New Roman" w:cs="Times New Roman"/>
        </w:rPr>
        <w:t>diğer gerekli tüm raporlar(</w:t>
      </w:r>
      <w:proofErr w:type="spellStart"/>
      <w:r w:rsidR="00BF1AFE" w:rsidRPr="001A1CCD">
        <w:rPr>
          <w:rFonts w:ascii="Times New Roman" w:hAnsi="Times New Roman" w:cs="Times New Roman"/>
        </w:rPr>
        <w:t>geoteknik</w:t>
      </w:r>
      <w:proofErr w:type="spellEnd"/>
      <w:r w:rsidR="00BF1AFE" w:rsidRPr="001A1CCD">
        <w:rPr>
          <w:rFonts w:ascii="Times New Roman" w:hAnsi="Times New Roman" w:cs="Times New Roman"/>
        </w:rPr>
        <w:t xml:space="preserve">, jeofizik, </w:t>
      </w:r>
      <w:proofErr w:type="spellStart"/>
      <w:r w:rsidR="00BF1AFE" w:rsidRPr="001A1CCD">
        <w:rPr>
          <w:rFonts w:ascii="Times New Roman" w:hAnsi="Times New Roman" w:cs="Times New Roman"/>
        </w:rPr>
        <w:t>vs</w:t>
      </w:r>
      <w:proofErr w:type="spellEnd"/>
      <w:r w:rsidR="00BF1AFE" w:rsidRPr="001A1CCD">
        <w:rPr>
          <w:rFonts w:ascii="Times New Roman" w:hAnsi="Times New Roman" w:cs="Times New Roman"/>
        </w:rPr>
        <w:t xml:space="preserve"> )</w:t>
      </w:r>
      <w:r w:rsidRPr="001A1CCD">
        <w:rPr>
          <w:rFonts w:ascii="Times New Roman" w:hAnsi="Times New Roman" w:cs="Times New Roman"/>
        </w:rPr>
        <w:t>yaptırı</w:t>
      </w:r>
      <w:r w:rsidR="00BF1AFE" w:rsidRPr="001A1CCD">
        <w:rPr>
          <w:rFonts w:ascii="Times New Roman" w:hAnsi="Times New Roman" w:cs="Times New Roman"/>
        </w:rPr>
        <w:t xml:space="preserve">larak ve İdare teknik personeline onaylatılacak ve </w:t>
      </w:r>
      <w:r w:rsidRPr="001A1CCD">
        <w:rPr>
          <w:rFonts w:ascii="Times New Roman" w:hAnsi="Times New Roman" w:cs="Times New Roman"/>
        </w:rPr>
        <w:t xml:space="preserve">tarafından </w:t>
      </w:r>
      <w:r w:rsidR="00A02ABD" w:rsidRPr="001A1CCD">
        <w:rPr>
          <w:rFonts w:ascii="Times New Roman" w:hAnsi="Times New Roman" w:cs="Times New Roman"/>
        </w:rPr>
        <w:t>onaylatılacaktır.</w:t>
      </w:r>
      <w:r w:rsidR="001514D6" w:rsidRPr="001A1CCD">
        <w:rPr>
          <w:rFonts w:ascii="Times New Roman" w:hAnsi="Times New Roman" w:cs="Times New Roman"/>
        </w:rPr>
        <w:t xml:space="preserve"> </w:t>
      </w:r>
    </w:p>
    <w:p w:rsidR="00A02ABD" w:rsidRPr="001A1CCD" w:rsidRDefault="00A02ABD" w:rsidP="001514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>İdare tarafından uygun görülecek şekilde uygulama projesi, ıslak hacim detayları, merdiven detayları, sistem detayları, döşeme planı detayları, asma tavan planları, doğrama(kapı pencere) detayları, tip detayları, istinat-ihata bahçe duvarı detayları çizilecektir.</w:t>
      </w:r>
    </w:p>
    <w:p w:rsidR="00A02ABD" w:rsidRPr="001A1CCD" w:rsidRDefault="00A02ABD" w:rsidP="001514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>Statik proje ve statik proje raporları hazırlanacaktır.</w:t>
      </w:r>
    </w:p>
    <w:p w:rsidR="00A02ABD" w:rsidRPr="001A1CCD" w:rsidRDefault="00A02ABD" w:rsidP="00A02A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>Statik</w:t>
      </w:r>
      <w:r w:rsidR="007F1043" w:rsidRPr="001A1CCD">
        <w:rPr>
          <w:rFonts w:ascii="Times New Roman" w:hAnsi="Times New Roman" w:cs="Times New Roman"/>
        </w:rPr>
        <w:t xml:space="preserve"> ve mimari projeler için </w:t>
      </w:r>
      <w:r w:rsidRPr="001A1CCD">
        <w:rPr>
          <w:rFonts w:ascii="Times New Roman" w:hAnsi="Times New Roman" w:cs="Times New Roman"/>
        </w:rPr>
        <w:t>proje müellifliği üstlenilecektir.</w:t>
      </w:r>
    </w:p>
    <w:p w:rsidR="00A02ABD" w:rsidRPr="001A1CCD" w:rsidRDefault="00A02ABD" w:rsidP="00A02A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 xml:space="preserve">Kaba İnşaat, İnce İnşaat ve Çevre Düzenlemeleri İçin idare tarafından </w:t>
      </w:r>
      <w:r w:rsidR="00BF1AFE" w:rsidRPr="001A1CCD">
        <w:rPr>
          <w:rFonts w:ascii="Times New Roman" w:hAnsi="Times New Roman" w:cs="Times New Roman"/>
        </w:rPr>
        <w:t xml:space="preserve">yükleniciye </w:t>
      </w:r>
      <w:r w:rsidRPr="001A1CCD">
        <w:rPr>
          <w:rFonts w:ascii="Times New Roman" w:hAnsi="Times New Roman" w:cs="Times New Roman"/>
        </w:rPr>
        <w:t>belirtilecek yaklaşık maliyet programında</w:t>
      </w:r>
      <w:r w:rsidR="000C4CA8" w:rsidRPr="001A1CCD">
        <w:rPr>
          <w:rFonts w:ascii="Times New Roman" w:hAnsi="Times New Roman" w:cs="Times New Roman"/>
        </w:rPr>
        <w:t xml:space="preserve"> projede kullanılan pozlara özel</w:t>
      </w:r>
      <w:r w:rsidRPr="001A1CCD">
        <w:rPr>
          <w:rFonts w:ascii="Times New Roman" w:hAnsi="Times New Roman" w:cs="Times New Roman"/>
        </w:rPr>
        <w:t xml:space="preserve"> metrajlar</w:t>
      </w:r>
      <w:r w:rsidR="007F1043" w:rsidRPr="001A1CCD">
        <w:rPr>
          <w:rFonts w:ascii="Times New Roman" w:hAnsi="Times New Roman" w:cs="Times New Roman"/>
        </w:rPr>
        <w:t xml:space="preserve">, </w:t>
      </w:r>
      <w:r w:rsidR="00BF1AFE" w:rsidRPr="001A1CCD">
        <w:rPr>
          <w:rFonts w:ascii="Times New Roman" w:hAnsi="Times New Roman" w:cs="Times New Roman"/>
        </w:rPr>
        <w:t>metrajlar kısmından mahallere göre</w:t>
      </w:r>
      <w:r w:rsidRPr="001A1CCD">
        <w:rPr>
          <w:rFonts w:ascii="Times New Roman" w:hAnsi="Times New Roman" w:cs="Times New Roman"/>
        </w:rPr>
        <w:t xml:space="preserve"> programa girilerek</w:t>
      </w:r>
      <w:r w:rsidR="00955193" w:rsidRPr="001A1CCD">
        <w:rPr>
          <w:rFonts w:ascii="Times New Roman" w:hAnsi="Times New Roman" w:cs="Times New Roman"/>
        </w:rPr>
        <w:t xml:space="preserve"> ihaleye esas</w:t>
      </w:r>
      <w:r w:rsidRPr="001A1CCD">
        <w:rPr>
          <w:rFonts w:ascii="Times New Roman" w:hAnsi="Times New Roman" w:cs="Times New Roman"/>
        </w:rPr>
        <w:t xml:space="preserve"> yaklaşık maliyet dosyası hazırlanacaktır.</w:t>
      </w:r>
    </w:p>
    <w:p w:rsidR="00B574F5" w:rsidRPr="001A1CCD" w:rsidRDefault="00B574F5" w:rsidP="00A02A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>Yapılacak çalışmalar için idare onayı alınmadan diğer bir proje imalatına geçilmeyecektir.</w:t>
      </w:r>
    </w:p>
    <w:p w:rsidR="00BF1AFE" w:rsidRPr="001A1CCD" w:rsidRDefault="00FA2E5C" w:rsidP="00BF1AF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 xml:space="preserve">Mimari projede her mahal ve tüm çizgiler </w:t>
      </w:r>
      <w:r w:rsidR="00BF1AFE" w:rsidRPr="001A1CCD">
        <w:rPr>
          <w:rFonts w:ascii="Times New Roman" w:hAnsi="Times New Roman" w:cs="Times New Roman"/>
        </w:rPr>
        <w:t>çoklu çizgi(</w:t>
      </w:r>
      <w:proofErr w:type="spellStart"/>
      <w:r w:rsidRPr="001A1CCD">
        <w:rPr>
          <w:rFonts w:ascii="Times New Roman" w:hAnsi="Times New Roman" w:cs="Times New Roman"/>
        </w:rPr>
        <w:t>polyline</w:t>
      </w:r>
      <w:proofErr w:type="spellEnd"/>
      <w:r w:rsidR="00BF1AFE" w:rsidRPr="001A1CCD">
        <w:rPr>
          <w:rFonts w:ascii="Times New Roman" w:hAnsi="Times New Roman" w:cs="Times New Roman"/>
        </w:rPr>
        <w:t>)</w:t>
      </w:r>
      <w:r w:rsidRPr="001A1CCD">
        <w:rPr>
          <w:rFonts w:ascii="Times New Roman" w:hAnsi="Times New Roman" w:cs="Times New Roman"/>
        </w:rPr>
        <w:t xml:space="preserve"> komutu ile çizilecek olup tüm</w:t>
      </w:r>
      <w:r w:rsidR="00BF1AFE" w:rsidRPr="001A1CCD">
        <w:rPr>
          <w:rFonts w:ascii="Times New Roman" w:hAnsi="Times New Roman" w:cs="Times New Roman"/>
        </w:rPr>
        <w:t xml:space="preserve"> çoklu çizgiler(</w:t>
      </w:r>
      <w:proofErr w:type="spellStart"/>
      <w:r w:rsidRPr="001A1CCD">
        <w:rPr>
          <w:rFonts w:ascii="Times New Roman" w:hAnsi="Times New Roman" w:cs="Times New Roman"/>
        </w:rPr>
        <w:t>polylineler</w:t>
      </w:r>
      <w:proofErr w:type="spellEnd"/>
      <w:r w:rsidR="00BF1AFE" w:rsidRPr="001A1CCD">
        <w:rPr>
          <w:rFonts w:ascii="Times New Roman" w:hAnsi="Times New Roman" w:cs="Times New Roman"/>
        </w:rPr>
        <w:t>)</w:t>
      </w:r>
      <w:r w:rsidRPr="001A1CCD">
        <w:rPr>
          <w:rFonts w:ascii="Times New Roman" w:hAnsi="Times New Roman" w:cs="Times New Roman"/>
        </w:rPr>
        <w:t xml:space="preserve"> çizim bitiminde</w:t>
      </w:r>
      <w:r w:rsidR="00BF1AFE" w:rsidRPr="001A1CCD">
        <w:rPr>
          <w:rFonts w:ascii="Times New Roman" w:hAnsi="Times New Roman" w:cs="Times New Roman"/>
        </w:rPr>
        <w:t xml:space="preserve"> kapat</w:t>
      </w:r>
      <w:r w:rsidRPr="001A1CCD">
        <w:rPr>
          <w:rFonts w:ascii="Times New Roman" w:hAnsi="Times New Roman" w:cs="Times New Roman"/>
        </w:rPr>
        <w:t xml:space="preserve"> </w:t>
      </w:r>
      <w:r w:rsidR="00BF1AFE" w:rsidRPr="001A1CCD">
        <w:rPr>
          <w:rFonts w:ascii="Times New Roman" w:hAnsi="Times New Roman" w:cs="Times New Roman"/>
        </w:rPr>
        <w:t>(</w:t>
      </w:r>
      <w:proofErr w:type="spellStart"/>
      <w:r w:rsidRPr="001A1CCD">
        <w:rPr>
          <w:rFonts w:ascii="Times New Roman" w:hAnsi="Times New Roman" w:cs="Times New Roman"/>
        </w:rPr>
        <w:t>close</w:t>
      </w:r>
      <w:proofErr w:type="spellEnd"/>
      <w:r w:rsidR="00BF1AFE" w:rsidRPr="001A1CCD">
        <w:rPr>
          <w:rFonts w:ascii="Times New Roman" w:hAnsi="Times New Roman" w:cs="Times New Roman"/>
        </w:rPr>
        <w:t>)</w:t>
      </w:r>
      <w:r w:rsidRPr="001A1CCD">
        <w:rPr>
          <w:rFonts w:ascii="Times New Roman" w:hAnsi="Times New Roman" w:cs="Times New Roman"/>
        </w:rPr>
        <w:t xml:space="preserve"> komutu ile kapatılacaktır.</w:t>
      </w:r>
      <w:r w:rsidR="00BF1AFE" w:rsidRPr="001A1CCD">
        <w:rPr>
          <w:rFonts w:ascii="Times New Roman" w:hAnsi="Times New Roman" w:cs="Times New Roman"/>
        </w:rPr>
        <w:t xml:space="preserve"> Çizimde açık </w:t>
      </w:r>
      <w:proofErr w:type="gramStart"/>
      <w:r w:rsidR="00BF1AFE" w:rsidRPr="001A1CCD">
        <w:rPr>
          <w:rFonts w:ascii="Times New Roman" w:hAnsi="Times New Roman" w:cs="Times New Roman"/>
        </w:rPr>
        <w:t>bir çoklu</w:t>
      </w:r>
      <w:proofErr w:type="gramEnd"/>
      <w:r w:rsidR="00BF1AFE" w:rsidRPr="001A1CCD">
        <w:rPr>
          <w:rFonts w:ascii="Times New Roman" w:hAnsi="Times New Roman" w:cs="Times New Roman"/>
        </w:rPr>
        <w:t xml:space="preserve"> çizgi(</w:t>
      </w:r>
      <w:proofErr w:type="spellStart"/>
      <w:r w:rsidR="00BF1AFE" w:rsidRPr="001A1CCD">
        <w:rPr>
          <w:rFonts w:ascii="Times New Roman" w:hAnsi="Times New Roman" w:cs="Times New Roman"/>
        </w:rPr>
        <w:t>polyline</w:t>
      </w:r>
      <w:proofErr w:type="spellEnd"/>
      <w:r w:rsidR="00BF1AFE" w:rsidRPr="001A1CCD">
        <w:rPr>
          <w:rFonts w:ascii="Times New Roman" w:hAnsi="Times New Roman" w:cs="Times New Roman"/>
        </w:rPr>
        <w:t>) ve çizgi(</w:t>
      </w:r>
      <w:proofErr w:type="spellStart"/>
      <w:r w:rsidR="00BF1AFE" w:rsidRPr="001A1CCD">
        <w:rPr>
          <w:rFonts w:ascii="Times New Roman" w:hAnsi="Times New Roman" w:cs="Times New Roman"/>
        </w:rPr>
        <w:t>line</w:t>
      </w:r>
      <w:proofErr w:type="spellEnd"/>
      <w:r w:rsidR="00BF1AFE" w:rsidRPr="001A1CCD">
        <w:rPr>
          <w:rFonts w:ascii="Times New Roman" w:hAnsi="Times New Roman" w:cs="Times New Roman"/>
        </w:rPr>
        <w:t>) komutu bulunmayacaktır.</w:t>
      </w:r>
    </w:p>
    <w:p w:rsidR="00BF1AFE" w:rsidRPr="001A1CCD" w:rsidRDefault="00BD43F4" w:rsidP="00BF1AF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>Mimari ve Statik Projede katman(</w:t>
      </w:r>
      <w:proofErr w:type="spellStart"/>
      <w:r w:rsidRPr="001A1CCD">
        <w:rPr>
          <w:rFonts w:ascii="Times New Roman" w:hAnsi="Times New Roman" w:cs="Times New Roman"/>
        </w:rPr>
        <w:t>layer</w:t>
      </w:r>
      <w:proofErr w:type="spellEnd"/>
      <w:r w:rsidRPr="001A1CCD">
        <w:rPr>
          <w:rFonts w:ascii="Times New Roman" w:hAnsi="Times New Roman" w:cs="Times New Roman"/>
        </w:rPr>
        <w:t>) sistemine göre proje çizimi gerçekleştirilecektir.</w:t>
      </w:r>
      <w:r w:rsidR="00BF1AFE" w:rsidRPr="001A1CCD">
        <w:rPr>
          <w:rFonts w:ascii="Times New Roman" w:hAnsi="Times New Roman" w:cs="Times New Roman"/>
        </w:rPr>
        <w:t xml:space="preserve">  </w:t>
      </w:r>
    </w:p>
    <w:p w:rsidR="001A1CCD" w:rsidRPr="001A1CCD" w:rsidRDefault="00022D81" w:rsidP="00B279B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A1CCD">
        <w:rPr>
          <w:rFonts w:ascii="Times New Roman" w:hAnsi="Times New Roman" w:cs="Times New Roman"/>
        </w:rPr>
        <w:t>Mimari ve statik projeler Milli Eğitim Bakanlığı İnşaat Emlak Genel Müdürlüğü Ar-Ge daire başkanlığına onaylatılacaktır.</w:t>
      </w:r>
    </w:p>
    <w:tbl>
      <w:tblPr>
        <w:tblW w:w="10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772"/>
        <w:gridCol w:w="1140"/>
        <w:gridCol w:w="1190"/>
        <w:gridCol w:w="1596"/>
        <w:gridCol w:w="1760"/>
      </w:tblGrid>
      <w:tr w:rsidR="00B279BE" w:rsidRPr="001267F5" w:rsidTr="002A4B68">
        <w:trPr>
          <w:trHeight w:val="255"/>
        </w:trPr>
        <w:tc>
          <w:tcPr>
            <w:tcW w:w="10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Default="00B279BE" w:rsidP="00B279BE">
            <w:pPr>
              <w:rPr>
                <w:b/>
              </w:rPr>
            </w:pPr>
          </w:p>
          <w:p w:rsidR="00B279BE" w:rsidRPr="001267F5" w:rsidRDefault="00B279BE" w:rsidP="002A4B68">
            <w:pPr>
              <w:jc w:val="center"/>
              <w:rPr>
                <w:b/>
              </w:rPr>
            </w:pPr>
            <w:r w:rsidRPr="001267F5">
              <w:rPr>
                <w:b/>
              </w:rPr>
              <w:t>DOĞRUDAN TEMİN TUTANAĞI (TEKLİF MEKTUBU)</w:t>
            </w:r>
          </w:p>
        </w:tc>
      </w:tr>
      <w:tr w:rsidR="00B279BE" w:rsidRPr="000C2B2F" w:rsidTr="002A4B68">
        <w:trPr>
          <w:trHeight w:val="450"/>
        </w:trPr>
        <w:tc>
          <w:tcPr>
            <w:tcW w:w="100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r>
              <w:t xml:space="preserve">          </w:t>
            </w:r>
            <w:r w:rsidRPr="000C2B2F">
              <w:t>Aşağıda cinsi ve miktarı belirtilen mal ve hizmetler, 4734 sayılı Kamu İhale Kanunun 22.maddesi (d) bendi gereğince yaptırılacak veya satın alınacaktır.</w:t>
            </w:r>
            <w:r>
              <w:t xml:space="preserve"> .../.../2022</w:t>
            </w:r>
          </w:p>
        </w:tc>
      </w:tr>
      <w:tr w:rsidR="00B279BE" w:rsidRPr="000C2B2F" w:rsidTr="002A4B68">
        <w:trPr>
          <w:trHeight w:val="1335"/>
        </w:trPr>
        <w:tc>
          <w:tcPr>
            <w:tcW w:w="100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9BE" w:rsidRPr="000C2B2F" w:rsidRDefault="00B279BE" w:rsidP="002A4B68"/>
        </w:tc>
      </w:tr>
      <w:tr w:rsidR="00B279BE" w:rsidRPr="000C2B2F" w:rsidTr="002A4B68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pPr>
              <w:rPr>
                <w:rFonts w:ascii="Times New Roman" w:hAnsi="Times New Roman" w:cs="Times New Roman"/>
              </w:rPr>
            </w:pPr>
          </w:p>
        </w:tc>
      </w:tr>
      <w:tr w:rsidR="00B279BE" w:rsidRPr="000C2B2F" w:rsidTr="002A4B68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E" w:rsidRPr="000C2B2F" w:rsidTr="002A4B68">
        <w:trPr>
          <w:trHeight w:val="255"/>
        </w:trPr>
        <w:tc>
          <w:tcPr>
            <w:tcW w:w="10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E" w:rsidRPr="001267F5" w:rsidTr="002A4B68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jc w:val="center"/>
              <w:rPr>
                <w:rFonts w:ascii="Courier New" w:hAnsi="Courier New" w:cs="Courier New"/>
              </w:rPr>
            </w:pPr>
            <w:r w:rsidRPr="000C2B2F">
              <w:rPr>
                <w:rFonts w:ascii="Courier New" w:hAnsi="Courier New" w:cs="Courier New"/>
              </w:rPr>
              <w:t> </w:t>
            </w:r>
          </w:p>
        </w:tc>
        <w:tc>
          <w:tcPr>
            <w:tcW w:w="94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Pr="001267F5" w:rsidRDefault="00B279BE" w:rsidP="002A4B68">
            <w:pPr>
              <w:jc w:val="center"/>
              <w:rPr>
                <w:b/>
              </w:rPr>
            </w:pPr>
            <w:r w:rsidRPr="001267F5">
              <w:rPr>
                <w:b/>
              </w:rPr>
              <w:t>SATIN ALINACAK VEYA YAPTIRILACAK MAL VE HİZMETİN</w:t>
            </w:r>
          </w:p>
        </w:tc>
      </w:tr>
      <w:tr w:rsidR="00B279BE" w:rsidRPr="001267F5" w:rsidTr="002A4B68">
        <w:trPr>
          <w:trHeight w:val="4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9BE" w:rsidRPr="001267F5" w:rsidRDefault="00B279BE" w:rsidP="002A4B68">
            <w:pPr>
              <w:jc w:val="center"/>
              <w:rPr>
                <w:b/>
              </w:rPr>
            </w:pPr>
            <w:proofErr w:type="spellStart"/>
            <w:r w:rsidRPr="001267F5">
              <w:rPr>
                <w:b/>
              </w:rPr>
              <w:t>S.No</w:t>
            </w:r>
            <w:proofErr w:type="spellEnd"/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1267F5" w:rsidRDefault="00B279BE" w:rsidP="002A4B68">
            <w:pPr>
              <w:jc w:val="center"/>
              <w:rPr>
                <w:b/>
                <w:sz w:val="16"/>
                <w:szCs w:val="16"/>
              </w:rPr>
            </w:pPr>
            <w:r w:rsidRPr="001267F5">
              <w:rPr>
                <w:b/>
                <w:sz w:val="16"/>
                <w:szCs w:val="16"/>
              </w:rPr>
              <w:t>BİRİM FİYATA ESAS İŞ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1267F5" w:rsidRDefault="00930B24" w:rsidP="002A4B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BİRİMİ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1267F5" w:rsidRDefault="00930B24" w:rsidP="002A4B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MİKTARI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1267F5" w:rsidRDefault="00B279BE" w:rsidP="002A4B68">
            <w:pPr>
              <w:jc w:val="center"/>
              <w:rPr>
                <w:b/>
                <w:sz w:val="16"/>
                <w:szCs w:val="16"/>
              </w:rPr>
            </w:pPr>
            <w:r w:rsidRPr="001267F5">
              <w:rPr>
                <w:b/>
                <w:sz w:val="16"/>
                <w:szCs w:val="16"/>
              </w:rPr>
              <w:t>BİRİM Fİ</w:t>
            </w:r>
            <w:r>
              <w:rPr>
                <w:b/>
                <w:sz w:val="16"/>
                <w:szCs w:val="16"/>
              </w:rPr>
              <w:t>Y</w:t>
            </w:r>
            <w:r w:rsidRPr="001267F5">
              <w:rPr>
                <w:b/>
                <w:sz w:val="16"/>
                <w:szCs w:val="16"/>
              </w:rPr>
              <w:t>ATI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1267F5" w:rsidRDefault="00B279BE" w:rsidP="002A4B68">
            <w:pPr>
              <w:jc w:val="center"/>
              <w:rPr>
                <w:b/>
                <w:sz w:val="16"/>
                <w:szCs w:val="16"/>
              </w:rPr>
            </w:pPr>
            <w:r w:rsidRPr="001267F5">
              <w:rPr>
                <w:b/>
                <w:sz w:val="16"/>
                <w:szCs w:val="16"/>
              </w:rPr>
              <w:t>TOPLAM TUTAR</w:t>
            </w:r>
          </w:p>
        </w:tc>
      </w:tr>
      <w:tr w:rsidR="00B279BE" w:rsidRPr="000C2B2F" w:rsidTr="002A4B68">
        <w:trPr>
          <w:trHeight w:val="82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9BE" w:rsidRPr="000C2B2F" w:rsidRDefault="00930B24" w:rsidP="002A4B68">
            <w:r>
              <w:t xml:space="preserve">KIRIKKALE İLİ YAHŞİHAN İLÇESİ CUMHURİYET İLKOKULU HALİ HAZIR, JEOLOJİK ETÜT, MİMARİ VE STATİK PROJELERİNİN HAZIRLANMASI İŞİ(EKLİ TEKNİK ŞARTNAMEYE GÖRE)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930B24" w:rsidP="002A4B68">
            <w:pPr>
              <w:jc w:val="center"/>
            </w:pPr>
            <w:r>
              <w:t>ADET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930B24" w:rsidP="002A4B68">
            <w:pPr>
              <w:jc w:val="center"/>
            </w:pPr>
            <w: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pPr>
              <w:rPr>
                <w:rFonts w:ascii="Arial TUR" w:hAnsi="Arial TUR" w:cs="Arial TUR"/>
              </w:rPr>
            </w:pPr>
            <w:r w:rsidRPr="000C2B2F">
              <w:rPr>
                <w:rFonts w:ascii="Arial TUR" w:hAnsi="Arial TUR" w:cs="Arial TU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r w:rsidRPr="000C2B2F">
              <w:t> </w:t>
            </w:r>
          </w:p>
        </w:tc>
      </w:tr>
      <w:tr w:rsidR="00B279BE" w:rsidRPr="000C2B2F" w:rsidTr="002A4B68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rPr>
                <w:sz w:val="16"/>
                <w:szCs w:val="16"/>
              </w:rPr>
            </w:pPr>
            <w:r w:rsidRPr="000C2B2F">
              <w:rPr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r w:rsidRPr="000C2B2F">
              <w:t> </w:t>
            </w:r>
          </w:p>
        </w:tc>
      </w:tr>
      <w:tr w:rsidR="00B279BE" w:rsidRPr="000C2B2F" w:rsidTr="002A4B68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rPr>
                <w:sz w:val="16"/>
                <w:szCs w:val="16"/>
              </w:rPr>
            </w:pPr>
            <w:r w:rsidRPr="000C2B2F">
              <w:rPr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r w:rsidRPr="000C2B2F">
              <w:t> </w:t>
            </w:r>
          </w:p>
        </w:tc>
      </w:tr>
      <w:tr w:rsidR="00B279BE" w:rsidRPr="000C2B2F" w:rsidTr="002A4B68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4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rPr>
                <w:sz w:val="16"/>
                <w:szCs w:val="16"/>
              </w:rPr>
            </w:pPr>
            <w:r w:rsidRPr="000C2B2F">
              <w:rPr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r w:rsidRPr="000C2B2F">
              <w:t> </w:t>
            </w:r>
          </w:p>
        </w:tc>
      </w:tr>
      <w:tr w:rsidR="00B279BE" w:rsidRPr="000C2B2F" w:rsidTr="002A4B68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rPr>
                <w:sz w:val="16"/>
                <w:szCs w:val="16"/>
              </w:rPr>
            </w:pPr>
            <w:r w:rsidRPr="000C2B2F">
              <w:rPr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r w:rsidRPr="000C2B2F">
              <w:t> </w:t>
            </w:r>
          </w:p>
        </w:tc>
      </w:tr>
      <w:tr w:rsidR="00B279BE" w:rsidRPr="000C2B2F" w:rsidTr="002A4B68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6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rPr>
                <w:sz w:val="16"/>
                <w:szCs w:val="16"/>
              </w:rPr>
            </w:pPr>
            <w:r w:rsidRPr="000C2B2F">
              <w:rPr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r w:rsidRPr="000C2B2F">
              <w:t> </w:t>
            </w:r>
          </w:p>
        </w:tc>
      </w:tr>
      <w:tr w:rsidR="00B279BE" w:rsidRPr="000C2B2F" w:rsidTr="002A4B68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7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rPr>
                <w:sz w:val="16"/>
                <w:szCs w:val="16"/>
              </w:rPr>
            </w:pPr>
            <w:r w:rsidRPr="000C2B2F">
              <w:rPr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r w:rsidRPr="000C2B2F">
              <w:t> </w:t>
            </w:r>
          </w:p>
        </w:tc>
      </w:tr>
      <w:tr w:rsidR="00B279BE" w:rsidRPr="000C2B2F" w:rsidTr="002A4B68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8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rPr>
                <w:sz w:val="16"/>
                <w:szCs w:val="16"/>
              </w:rPr>
            </w:pPr>
            <w:r w:rsidRPr="000C2B2F">
              <w:rPr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r w:rsidRPr="000C2B2F">
              <w:t> </w:t>
            </w:r>
          </w:p>
        </w:tc>
      </w:tr>
      <w:tr w:rsidR="00B279BE" w:rsidRPr="000C2B2F" w:rsidTr="002A4B68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9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rPr>
                <w:sz w:val="16"/>
                <w:szCs w:val="16"/>
              </w:rPr>
            </w:pPr>
            <w:r w:rsidRPr="000C2B2F">
              <w:rPr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r w:rsidRPr="000C2B2F">
              <w:t> </w:t>
            </w:r>
          </w:p>
        </w:tc>
      </w:tr>
      <w:tr w:rsidR="00B279BE" w:rsidRPr="000C2B2F" w:rsidTr="002A4B68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10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rPr>
                <w:sz w:val="16"/>
                <w:szCs w:val="16"/>
              </w:rPr>
            </w:pPr>
            <w:r w:rsidRPr="000C2B2F">
              <w:rPr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r w:rsidRPr="000C2B2F">
              <w:t> </w:t>
            </w:r>
          </w:p>
        </w:tc>
      </w:tr>
      <w:tr w:rsidR="00B279BE" w:rsidRPr="000C2B2F" w:rsidTr="002A4B68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11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rPr>
                <w:sz w:val="16"/>
                <w:szCs w:val="16"/>
              </w:rPr>
            </w:pPr>
            <w:r w:rsidRPr="000C2B2F">
              <w:rPr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r w:rsidRPr="000C2B2F">
              <w:t> </w:t>
            </w:r>
          </w:p>
        </w:tc>
      </w:tr>
      <w:tr w:rsidR="00B279BE" w:rsidRPr="000C2B2F" w:rsidTr="002A4B68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12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rPr>
                <w:sz w:val="16"/>
                <w:szCs w:val="16"/>
              </w:rPr>
            </w:pPr>
            <w:r w:rsidRPr="000C2B2F">
              <w:rPr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r w:rsidRPr="000C2B2F">
              <w:t> </w:t>
            </w:r>
          </w:p>
        </w:tc>
      </w:tr>
      <w:tr w:rsidR="00B279BE" w:rsidRPr="000C2B2F" w:rsidTr="002A4B68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13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r w:rsidRPr="000C2B2F"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rPr>
                <w:sz w:val="16"/>
                <w:szCs w:val="16"/>
              </w:rPr>
            </w:pPr>
            <w:r w:rsidRPr="000C2B2F">
              <w:rPr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r w:rsidRPr="000C2B2F">
              <w:t> </w:t>
            </w:r>
          </w:p>
        </w:tc>
      </w:tr>
      <w:tr w:rsidR="00B279BE" w:rsidRPr="000C2B2F" w:rsidTr="002A4B68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9BE" w:rsidRPr="001267F5" w:rsidRDefault="00B279BE" w:rsidP="002A4B68">
            <w:pPr>
              <w:jc w:val="right"/>
              <w:rPr>
                <w:b/>
                <w:sz w:val="18"/>
                <w:szCs w:val="18"/>
              </w:rPr>
            </w:pPr>
            <w:r w:rsidRPr="001267F5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r w:rsidRPr="000C2B2F">
              <w:t> </w:t>
            </w:r>
          </w:p>
        </w:tc>
      </w:tr>
      <w:tr w:rsidR="00B279BE" w:rsidRPr="000C2B2F" w:rsidTr="002A4B68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/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jc w:val="center"/>
              <w:rPr>
                <w:sz w:val="18"/>
                <w:szCs w:val="18"/>
              </w:rPr>
            </w:pPr>
            <w:r w:rsidRPr="000C2B2F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rPr>
                <w:rFonts w:ascii="Times New Roman" w:hAnsi="Times New Roman" w:cs="Times New Roman"/>
              </w:rPr>
            </w:pPr>
          </w:p>
        </w:tc>
      </w:tr>
      <w:tr w:rsidR="00B279BE" w:rsidRPr="000C2B2F" w:rsidTr="002A4B68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r w:rsidRPr="000C2B2F">
              <w:t xml:space="preserve">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9BE" w:rsidRPr="000C2B2F" w:rsidRDefault="00B279BE" w:rsidP="002A4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9BE" w:rsidRPr="000C2B2F" w:rsidRDefault="00B279BE" w:rsidP="002A4B68">
            <w:pPr>
              <w:jc w:val="center"/>
            </w:pPr>
            <w:r w:rsidRPr="000C2B2F">
              <w:t>Teklif verenin Adı Soyadı                 Firma Kaşesi ve İmzası</w:t>
            </w:r>
          </w:p>
        </w:tc>
      </w:tr>
    </w:tbl>
    <w:p w:rsidR="00B279BE" w:rsidRPr="00B279BE" w:rsidRDefault="00B279BE" w:rsidP="00B279BE">
      <w:pPr>
        <w:rPr>
          <w:rFonts w:ascii="Times New Roman" w:hAnsi="Times New Roman" w:cs="Times New Roman"/>
          <w:sz w:val="24"/>
          <w:szCs w:val="24"/>
        </w:rPr>
      </w:pPr>
    </w:p>
    <w:sectPr w:rsidR="00B279BE" w:rsidRPr="00B27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738D"/>
    <w:multiLevelType w:val="hybridMultilevel"/>
    <w:tmpl w:val="7A64F1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92"/>
    <w:rsid w:val="00022D81"/>
    <w:rsid w:val="000C4CA8"/>
    <w:rsid w:val="001514D6"/>
    <w:rsid w:val="001A1CCD"/>
    <w:rsid w:val="0025209C"/>
    <w:rsid w:val="002E1992"/>
    <w:rsid w:val="00672C6C"/>
    <w:rsid w:val="007F1043"/>
    <w:rsid w:val="008A1616"/>
    <w:rsid w:val="00930B24"/>
    <w:rsid w:val="009413DE"/>
    <w:rsid w:val="00955193"/>
    <w:rsid w:val="00A02ABD"/>
    <w:rsid w:val="00B279BE"/>
    <w:rsid w:val="00B574F5"/>
    <w:rsid w:val="00BD43F4"/>
    <w:rsid w:val="00BF1AFE"/>
    <w:rsid w:val="00F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9ABE"/>
  <w15:chartTrackingRefBased/>
  <w15:docId w15:val="{DFF1A406-4716-4341-A912-3CA36C71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pc</dc:creator>
  <cp:keywords/>
  <dc:description/>
  <cp:lastModifiedBy>aziz pc</cp:lastModifiedBy>
  <cp:revision>11</cp:revision>
  <dcterms:created xsi:type="dcterms:W3CDTF">2022-01-12T12:26:00Z</dcterms:created>
  <dcterms:modified xsi:type="dcterms:W3CDTF">2022-01-24T09:29:00Z</dcterms:modified>
</cp:coreProperties>
</file>