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672" w:rsidRPr="00C34B30" w:rsidRDefault="00931672" w:rsidP="004F1123">
      <w:pPr>
        <w:pStyle w:val="Heading6"/>
        <w:numPr>
          <w:ilvl w:val="0"/>
          <w:numId w:val="0"/>
        </w:numPr>
        <w:spacing w:before="0" w:after="0"/>
        <w:jc w:val="center"/>
        <w:rPr>
          <w:rFonts w:ascii="Times New Roman" w:hAnsi="Times New Roman" w:cs="Times New Roman"/>
          <w:sz w:val="20"/>
          <w:szCs w:val="20"/>
          <w:lang w:eastAsia="en-US"/>
        </w:rPr>
      </w:pPr>
      <w:r w:rsidRPr="00C34B30">
        <w:rPr>
          <w:rFonts w:ascii="Times New Roman" w:hAnsi="Times New Roman" w:cs="Times New Roman"/>
          <w:sz w:val="20"/>
          <w:szCs w:val="20"/>
          <w:lang w:eastAsia="en-US"/>
        </w:rPr>
        <w:t>MİLLİ EĞİTİM MÜDÜRLÜĞÜ</w:t>
      </w:r>
    </w:p>
    <w:p w:rsidR="00931672" w:rsidRPr="00C34B30" w:rsidRDefault="00931672" w:rsidP="004F1123">
      <w:pPr>
        <w:pStyle w:val="Heading6"/>
        <w:numPr>
          <w:ilvl w:val="0"/>
          <w:numId w:val="0"/>
        </w:numPr>
        <w:spacing w:before="0" w:after="0"/>
        <w:jc w:val="center"/>
        <w:rPr>
          <w:rFonts w:ascii="Times New Roman" w:hAnsi="Times New Roman" w:cs="Times New Roman"/>
          <w:sz w:val="20"/>
          <w:szCs w:val="20"/>
          <w:lang w:eastAsia="en-US"/>
        </w:rPr>
      </w:pPr>
      <w:r w:rsidRPr="00C34B30">
        <w:rPr>
          <w:rFonts w:ascii="Times New Roman" w:hAnsi="Times New Roman" w:cs="Times New Roman"/>
          <w:sz w:val="20"/>
          <w:szCs w:val="20"/>
          <w:lang w:eastAsia="en-US"/>
        </w:rPr>
        <w:t>ATATÜRK İLKOKULU</w:t>
      </w:r>
    </w:p>
    <w:p w:rsidR="00931672" w:rsidRPr="00C34B30" w:rsidRDefault="00931672" w:rsidP="004F1123">
      <w:pPr>
        <w:pStyle w:val="Heading6"/>
        <w:numPr>
          <w:ilvl w:val="0"/>
          <w:numId w:val="0"/>
        </w:numPr>
        <w:spacing w:before="0" w:after="0"/>
        <w:jc w:val="center"/>
        <w:rPr>
          <w:rFonts w:ascii="Times New Roman" w:hAnsi="Times New Roman" w:cs="Times New Roman"/>
          <w:sz w:val="20"/>
          <w:szCs w:val="20"/>
          <w:lang w:eastAsia="en-US"/>
        </w:rPr>
      </w:pPr>
      <w:r w:rsidRPr="00C34B30">
        <w:rPr>
          <w:rFonts w:ascii="Times New Roman" w:hAnsi="Times New Roman" w:cs="Times New Roman"/>
          <w:sz w:val="20"/>
          <w:szCs w:val="20"/>
          <w:lang w:eastAsia="en-US"/>
        </w:rPr>
        <w:t>EK BİNASI</w:t>
      </w:r>
    </w:p>
    <w:p w:rsidR="00931672" w:rsidRPr="00C34B30" w:rsidRDefault="00931672" w:rsidP="004F1123">
      <w:pPr>
        <w:pStyle w:val="Heading6"/>
        <w:numPr>
          <w:ilvl w:val="0"/>
          <w:numId w:val="0"/>
        </w:numPr>
        <w:spacing w:before="0" w:after="0"/>
        <w:jc w:val="center"/>
        <w:rPr>
          <w:rFonts w:ascii="Times New Roman" w:hAnsi="Times New Roman" w:cs="Times New Roman"/>
          <w:sz w:val="20"/>
          <w:szCs w:val="20"/>
          <w:lang w:eastAsia="en-US"/>
        </w:rPr>
      </w:pPr>
      <w:r w:rsidRPr="00C34B30">
        <w:rPr>
          <w:rFonts w:ascii="Times New Roman" w:hAnsi="Times New Roman" w:cs="Times New Roman"/>
          <w:sz w:val="20"/>
          <w:szCs w:val="20"/>
          <w:lang w:eastAsia="en-US"/>
        </w:rPr>
        <w:t>ELEKTRİK ONARIM İŞİ</w:t>
      </w:r>
    </w:p>
    <w:p w:rsidR="00931672" w:rsidRPr="00C34B30" w:rsidRDefault="00931672" w:rsidP="004F1123">
      <w:pPr>
        <w:rPr>
          <w:sz w:val="20"/>
          <w:szCs w:val="20"/>
        </w:rPr>
      </w:pPr>
    </w:p>
    <w:p w:rsidR="00931672" w:rsidRPr="00C34B30" w:rsidRDefault="00931672" w:rsidP="004F1123">
      <w:pPr>
        <w:rPr>
          <w:rFonts w:ascii="Times New Roman" w:hAnsi="Times New Roman" w:cs="Times New Roman"/>
          <w:sz w:val="20"/>
          <w:szCs w:val="20"/>
          <w:lang w:eastAsia="ar-SA"/>
        </w:rPr>
      </w:pPr>
      <w:r w:rsidRPr="00C34B30">
        <w:rPr>
          <w:b/>
          <w:bCs/>
          <w:sz w:val="20"/>
          <w:szCs w:val="20"/>
        </w:rPr>
        <w:t>NOT:</w:t>
      </w:r>
      <w:r w:rsidRPr="00C34B30">
        <w:rPr>
          <w:sz w:val="20"/>
          <w:szCs w:val="20"/>
        </w:rPr>
        <w:t xml:space="preserve">  </w:t>
      </w:r>
      <w:r w:rsidRPr="00C34B30">
        <w:rPr>
          <w:rFonts w:ascii="Times New Roman" w:hAnsi="Times New Roman" w:cs="Times New Roman"/>
          <w:sz w:val="20"/>
          <w:szCs w:val="20"/>
          <w:lang w:eastAsia="ar-SA"/>
        </w:rPr>
        <w:t xml:space="preserve">Milli Eğitim Müdürlüğü Atatürk İlkokulu Ek Binası Elektrik Onarım İşi için verilecek teklifler en son </w:t>
      </w:r>
      <w:r w:rsidRPr="00C34B30">
        <w:rPr>
          <w:rFonts w:ascii="Times New Roman" w:hAnsi="Times New Roman" w:cs="Times New Roman"/>
          <w:sz w:val="20"/>
          <w:szCs w:val="20"/>
          <w:u w:val="single"/>
          <w:lang w:eastAsia="ar-SA"/>
        </w:rPr>
        <w:t xml:space="preserve">13.11. </w:t>
      </w:r>
      <w:r w:rsidRPr="00C34B30">
        <w:rPr>
          <w:rFonts w:ascii="Times New Roman" w:hAnsi="Times New Roman" w:cs="Times New Roman"/>
          <w:b/>
          <w:bCs/>
          <w:sz w:val="20"/>
          <w:szCs w:val="20"/>
          <w:u w:val="single"/>
          <w:lang w:eastAsia="ar-SA"/>
        </w:rPr>
        <w:t xml:space="preserve">2020 saat </w:t>
      </w:r>
      <w:r w:rsidRPr="00C34B30">
        <w:rPr>
          <w:rFonts w:ascii="Times New Roman" w:hAnsi="Times New Roman" w:cs="Times New Roman"/>
          <w:sz w:val="20"/>
          <w:szCs w:val="20"/>
          <w:u w:val="single"/>
          <w:lang w:eastAsia="ar-SA"/>
        </w:rPr>
        <w:t xml:space="preserve">11:00 </w:t>
      </w:r>
      <w:r w:rsidRPr="00C34B30">
        <w:rPr>
          <w:rFonts w:ascii="Times New Roman" w:hAnsi="Times New Roman" w:cs="Times New Roman"/>
          <w:sz w:val="20"/>
          <w:szCs w:val="20"/>
          <w:lang w:eastAsia="ar-SA"/>
        </w:rPr>
        <w:t xml:space="preserve">a kadar verilecektir. </w:t>
      </w:r>
    </w:p>
    <w:p w:rsidR="00931672" w:rsidRPr="00C34B30" w:rsidRDefault="00931672" w:rsidP="004F1123">
      <w:pPr>
        <w:rPr>
          <w:rFonts w:ascii="Times New Roman" w:hAnsi="Times New Roman" w:cs="Times New Roman"/>
          <w:b/>
          <w:bCs/>
          <w:sz w:val="20"/>
          <w:szCs w:val="20"/>
          <w:u w:val="single"/>
          <w:lang w:eastAsia="ar-SA"/>
        </w:rPr>
      </w:pPr>
      <w:r w:rsidRPr="00C34B30">
        <w:rPr>
          <w:rFonts w:ascii="Times New Roman" w:hAnsi="Times New Roman" w:cs="Times New Roman"/>
          <w:b/>
          <w:bCs/>
          <w:sz w:val="20"/>
          <w:szCs w:val="20"/>
          <w:u w:val="single"/>
          <w:lang w:eastAsia="ar-SA"/>
        </w:rPr>
        <w:t>MAHAL</w:t>
      </w:r>
    </w:p>
    <w:p w:rsidR="00931672" w:rsidRPr="00C34B30" w:rsidRDefault="00931672" w:rsidP="00173F38">
      <w:pPr>
        <w:pStyle w:val="ListParagraph"/>
        <w:numPr>
          <w:ilvl w:val="0"/>
          <w:numId w:val="5"/>
        </w:numPr>
        <w:jc w:val="both"/>
        <w:rPr>
          <w:rFonts w:ascii="Times New Roman" w:hAnsi="Times New Roman" w:cs="Times New Roman"/>
          <w:sz w:val="20"/>
          <w:szCs w:val="20"/>
          <w:lang w:eastAsia="ar-SA"/>
        </w:rPr>
      </w:pPr>
      <w:r w:rsidRPr="00C34B30">
        <w:rPr>
          <w:rFonts w:ascii="Times New Roman" w:hAnsi="Times New Roman" w:cs="Times New Roman"/>
          <w:sz w:val="20"/>
          <w:szCs w:val="20"/>
          <w:lang w:eastAsia="ar-SA"/>
        </w:rPr>
        <w:t>Konferans Salonu içerisi armatürleri ile konferans salonu panosu yenilenecek.</w:t>
      </w:r>
    </w:p>
    <w:p w:rsidR="00931672" w:rsidRPr="00C34B30" w:rsidRDefault="00931672" w:rsidP="00173F38">
      <w:pPr>
        <w:pStyle w:val="ListParagraph"/>
        <w:numPr>
          <w:ilvl w:val="0"/>
          <w:numId w:val="5"/>
        </w:numPr>
        <w:jc w:val="both"/>
        <w:rPr>
          <w:rFonts w:ascii="Times New Roman" w:hAnsi="Times New Roman" w:cs="Times New Roman"/>
          <w:sz w:val="20"/>
          <w:szCs w:val="20"/>
          <w:lang w:eastAsia="ar-SA"/>
        </w:rPr>
      </w:pPr>
      <w:r w:rsidRPr="00C34B30">
        <w:rPr>
          <w:rFonts w:ascii="Times New Roman" w:hAnsi="Times New Roman" w:cs="Times New Roman"/>
          <w:sz w:val="20"/>
          <w:szCs w:val="20"/>
          <w:lang w:eastAsia="ar-SA"/>
        </w:rPr>
        <w:t>Kamera Sistemi kayıt cihazı yeri değişecek. İlave olarak mevcut sisteme aynı marka ve modelde sisteme uygun kameralar ilave edilecek. Kamera besleme kabloları  daha önce tadilat yapılmış ve asma tavan yer alan mahallerden geçirilmeden bina dışından kablo kanalları kullanılarak taşınacak. Sisteme ait kameraların tamamının besleme kabloları değişen kayıt cihazı mahalline göre yeniden çekilecek.</w:t>
      </w:r>
    </w:p>
    <w:p w:rsidR="00931672" w:rsidRPr="00C34B30" w:rsidRDefault="00931672" w:rsidP="00173F38">
      <w:pPr>
        <w:pStyle w:val="ListParagraph"/>
        <w:numPr>
          <w:ilvl w:val="0"/>
          <w:numId w:val="5"/>
        </w:numPr>
        <w:jc w:val="both"/>
        <w:rPr>
          <w:rFonts w:ascii="Times New Roman" w:hAnsi="Times New Roman" w:cs="Times New Roman"/>
          <w:sz w:val="20"/>
          <w:szCs w:val="20"/>
          <w:lang w:eastAsia="ar-SA"/>
        </w:rPr>
      </w:pPr>
      <w:r w:rsidRPr="00C34B30">
        <w:rPr>
          <w:rFonts w:ascii="Times New Roman" w:hAnsi="Times New Roman" w:cs="Times New Roman"/>
          <w:sz w:val="20"/>
          <w:szCs w:val="20"/>
          <w:lang w:eastAsia="ar-SA"/>
        </w:rPr>
        <w:t>Bahçeye yapılacak direkli projektör aydınlatması besleme kablosu bina içerisinde uygun tabloya taşınacak.</w:t>
      </w:r>
    </w:p>
    <w:p w:rsidR="00931672" w:rsidRPr="00C34B30" w:rsidRDefault="00931672" w:rsidP="00400715">
      <w:pPr>
        <w:rPr>
          <w:rFonts w:ascii="Times New Roman" w:hAnsi="Times New Roman" w:cs="Times New Roman"/>
          <w:b/>
          <w:bCs/>
          <w:sz w:val="20"/>
          <w:szCs w:val="20"/>
          <w:u w:val="single"/>
          <w:lang w:eastAsia="ar-SA"/>
        </w:rPr>
      </w:pPr>
      <w:r w:rsidRPr="00C34B30">
        <w:rPr>
          <w:rFonts w:ascii="Times New Roman" w:hAnsi="Times New Roman" w:cs="Times New Roman"/>
          <w:b/>
          <w:bCs/>
          <w:sz w:val="20"/>
          <w:szCs w:val="20"/>
          <w:u w:val="single"/>
          <w:lang w:eastAsia="ar-SA"/>
        </w:rPr>
        <w:t>ŞARTNAME</w:t>
      </w:r>
    </w:p>
    <w:p w:rsidR="00931672" w:rsidRPr="00C34B30" w:rsidRDefault="00931672" w:rsidP="006F6536">
      <w:pPr>
        <w:pStyle w:val="Heading6"/>
        <w:numPr>
          <w:ilvl w:val="0"/>
          <w:numId w:val="4"/>
        </w:numPr>
        <w:spacing w:before="0" w:after="0"/>
        <w:jc w:val="both"/>
        <w:rPr>
          <w:rFonts w:ascii="Times New Roman" w:hAnsi="Times New Roman" w:cs="Times New Roman"/>
          <w:b w:val="0"/>
          <w:bCs w:val="0"/>
          <w:sz w:val="20"/>
          <w:szCs w:val="20"/>
        </w:rPr>
      </w:pPr>
      <w:r w:rsidRPr="00C34B30">
        <w:rPr>
          <w:rFonts w:ascii="Times New Roman" w:hAnsi="Times New Roman" w:cs="Times New Roman"/>
          <w:b w:val="0"/>
          <w:bCs w:val="0"/>
          <w:sz w:val="20"/>
          <w:szCs w:val="20"/>
        </w:rPr>
        <w:t>Kullanılacak olan galvanizli aydınlatma direği idarenin belirleyeceği yere monte edilecektir. Kurulum aşamasında belirlenen yere 40 cm derinliğinde ve 30x30 cm ölçülerinde çukur kazılacaktır. Çukur içerisine konulacak saplama vidaları en az 35 cm uzunluğunda, somunları ve kaidesi dâhil galvaniz kaplı olacaktır. Saplama ve kaidenin zemine sabitlenmesi için kullanılacak olan beton en az 300 dozlu ankraj betonu olacaktır. Bütün montaj aşamasının temini,  imalatı, taşıması, vinç hizmeti, işçilik v.b. faaliyetler yükleniciye aittir.</w:t>
      </w:r>
    </w:p>
    <w:p w:rsidR="00931672" w:rsidRPr="00C34B30" w:rsidRDefault="00931672" w:rsidP="006F6536">
      <w:pPr>
        <w:pStyle w:val="ListParagraph"/>
        <w:numPr>
          <w:ilvl w:val="0"/>
          <w:numId w:val="4"/>
        </w:numPr>
        <w:jc w:val="both"/>
        <w:rPr>
          <w:rFonts w:ascii="Times New Roman" w:hAnsi="Times New Roman" w:cs="Times New Roman"/>
          <w:sz w:val="20"/>
          <w:szCs w:val="20"/>
          <w:lang w:eastAsia="ar-SA"/>
        </w:rPr>
      </w:pPr>
      <w:r w:rsidRPr="00C34B30">
        <w:rPr>
          <w:rFonts w:ascii="Times New Roman" w:hAnsi="Times New Roman" w:cs="Times New Roman"/>
          <w:sz w:val="20"/>
          <w:szCs w:val="20"/>
          <w:lang w:eastAsia="ar-SA"/>
        </w:rPr>
        <w:t>Direk üzerine monte edilecek projektörün ışık akısı en az 8500 lümen, tüketim değeri en fazla 100 watt olacaktır. Kullanılması düşünülen armatür montaj öncesi idarenin onayına sunulacaktır.</w:t>
      </w:r>
    </w:p>
    <w:p w:rsidR="00931672" w:rsidRPr="00C34B30" w:rsidRDefault="00931672" w:rsidP="006F6536">
      <w:pPr>
        <w:pStyle w:val="ListParagraph"/>
        <w:numPr>
          <w:ilvl w:val="0"/>
          <w:numId w:val="4"/>
        </w:numPr>
        <w:jc w:val="both"/>
        <w:rPr>
          <w:rFonts w:ascii="Times New Roman" w:hAnsi="Times New Roman" w:cs="Times New Roman"/>
          <w:sz w:val="20"/>
          <w:szCs w:val="20"/>
          <w:lang w:eastAsia="ar-SA"/>
        </w:rPr>
      </w:pPr>
      <w:r w:rsidRPr="00C34B30">
        <w:rPr>
          <w:rFonts w:ascii="Times New Roman" w:hAnsi="Times New Roman" w:cs="Times New Roman"/>
          <w:sz w:val="20"/>
          <w:szCs w:val="20"/>
          <w:lang w:eastAsia="ar-SA"/>
        </w:rPr>
        <w:t>Projektör beslemesi hattı idarenin belirlediği şekilde çevreye zarar vermeden bahçe içerisinden ilgili elektrik tablosu ile irtibatlandırılacaktır. Kullanılacak olan besleme kablosu yer altından TEDAŞ mevzuatına uygun şekilde gömülecek, bina içerisinden ise kablo kanalları ile taşınacaktır. Kablo için idare onayı alınacaktır.</w:t>
      </w:r>
    </w:p>
    <w:p w:rsidR="00931672" w:rsidRPr="00C34B30" w:rsidRDefault="00931672" w:rsidP="006F6536">
      <w:pPr>
        <w:pStyle w:val="ListParagraph"/>
        <w:numPr>
          <w:ilvl w:val="0"/>
          <w:numId w:val="4"/>
        </w:numPr>
        <w:jc w:val="both"/>
        <w:rPr>
          <w:rFonts w:ascii="Times New Roman" w:hAnsi="Times New Roman" w:cs="Times New Roman"/>
          <w:sz w:val="20"/>
          <w:szCs w:val="20"/>
          <w:lang w:eastAsia="ar-SA"/>
        </w:rPr>
      </w:pPr>
      <w:r w:rsidRPr="00C34B30">
        <w:rPr>
          <w:rFonts w:ascii="Times New Roman" w:hAnsi="Times New Roman" w:cs="Times New Roman"/>
          <w:sz w:val="20"/>
          <w:szCs w:val="20"/>
          <w:lang w:eastAsia="ar-SA"/>
        </w:rPr>
        <w:t>Konferans Salonuna kullanılacak olan downlight armatürlerin ışık akısı en az 1700 lümen, tüketim değeri en fazla 24 watt olacaktır. Bütün armatürler ENEC sertifikalı, CE belgeli, kullanım ömrü en az 50000 saat, renksel geriverim değeri (CRI) en az 80, koruma sınıfı en az IP40 olacaktır.Kullanılması düşünülen armatürler montaj öncesi idarenin onayına sunulacaktır.</w:t>
      </w:r>
    </w:p>
    <w:p w:rsidR="00931672" w:rsidRPr="00C34B30" w:rsidRDefault="00931672" w:rsidP="006F6536">
      <w:pPr>
        <w:pStyle w:val="ListParagraph"/>
        <w:numPr>
          <w:ilvl w:val="0"/>
          <w:numId w:val="4"/>
        </w:numPr>
        <w:jc w:val="both"/>
        <w:rPr>
          <w:rFonts w:ascii="Times New Roman" w:hAnsi="Times New Roman" w:cs="Times New Roman"/>
          <w:sz w:val="20"/>
          <w:szCs w:val="20"/>
          <w:lang w:eastAsia="ar-SA"/>
        </w:rPr>
      </w:pPr>
      <w:r w:rsidRPr="00C34B30">
        <w:rPr>
          <w:rFonts w:ascii="Times New Roman" w:hAnsi="Times New Roman" w:cs="Times New Roman"/>
          <w:sz w:val="20"/>
          <w:szCs w:val="20"/>
          <w:lang w:eastAsia="ar-SA"/>
        </w:rPr>
        <w:t>Konferans Salonu mevcut tablosu sökülecek, yeni yapılacak sac tablonun (TS 3367 EN 60439-1) Tip testler" yaptırılarak,buna ait test sonuçları İdareye verilecektir</w:t>
      </w:r>
    </w:p>
    <w:p w:rsidR="00931672" w:rsidRPr="00C34B30" w:rsidRDefault="00931672" w:rsidP="006F6536">
      <w:pPr>
        <w:pStyle w:val="ListParagraph"/>
        <w:numPr>
          <w:ilvl w:val="0"/>
          <w:numId w:val="4"/>
        </w:numPr>
        <w:jc w:val="both"/>
        <w:rPr>
          <w:rFonts w:ascii="Times New Roman" w:hAnsi="Times New Roman" w:cs="Times New Roman"/>
          <w:sz w:val="20"/>
          <w:szCs w:val="20"/>
          <w:lang w:eastAsia="ar-SA"/>
        </w:rPr>
      </w:pPr>
      <w:r w:rsidRPr="00C34B30">
        <w:rPr>
          <w:rFonts w:ascii="Times New Roman" w:hAnsi="Times New Roman" w:cs="Times New Roman"/>
          <w:sz w:val="20"/>
          <w:szCs w:val="20"/>
          <w:lang w:eastAsia="ar-SA"/>
        </w:rPr>
        <w:t>Tablo içerisinde kullanılacak her türlü şalt malzemesi için idare onayı alınacaktır.</w:t>
      </w:r>
    </w:p>
    <w:p w:rsidR="00931672" w:rsidRPr="00C34B30" w:rsidRDefault="00931672" w:rsidP="006F6536">
      <w:pPr>
        <w:pStyle w:val="ListParagraph"/>
        <w:numPr>
          <w:ilvl w:val="0"/>
          <w:numId w:val="4"/>
        </w:numPr>
        <w:jc w:val="both"/>
        <w:rPr>
          <w:rFonts w:ascii="Times New Roman" w:hAnsi="Times New Roman" w:cs="Times New Roman"/>
          <w:sz w:val="20"/>
          <w:szCs w:val="20"/>
          <w:lang w:eastAsia="ar-SA"/>
        </w:rPr>
      </w:pPr>
      <w:r w:rsidRPr="00C34B30">
        <w:rPr>
          <w:rFonts w:ascii="Times New Roman" w:hAnsi="Times New Roman" w:cs="Times New Roman"/>
          <w:sz w:val="20"/>
          <w:szCs w:val="20"/>
          <w:lang w:eastAsia="ar-SA"/>
        </w:rPr>
        <w:t>Kamera Sistemine, idarenin belirleyeceği kamera yerlerine göre kameralar eklenecektir. Eklenen kameralar kayıt cihazı ile irtibatlandırılacaktır. Sisteme bağlı diğer kameraların (17 kamera) cat 6 altyapı kabloları değiştirilecektir.Cat6 kabloları 23 AWG standardında olacaktır. Kablolar idarenin belirleyeceği yerlerde kablo kanalları kullanılarak taşınacaktır. Kablo kanalı olarak 3 bölmeli PVC kablo kanalı kullanılacaktır. Kullanılması düşünülen kanallar montaj öncesi idarenin onayına sunulacaktır.</w:t>
      </w:r>
    </w:p>
    <w:p w:rsidR="00931672" w:rsidRPr="00C34B30" w:rsidRDefault="00931672" w:rsidP="0060222C">
      <w:pPr>
        <w:pStyle w:val="ListParagraph"/>
        <w:jc w:val="both"/>
        <w:rPr>
          <w:rFonts w:ascii="Times New Roman" w:hAnsi="Times New Roman" w:cs="Times New Roman"/>
          <w:sz w:val="20"/>
          <w:szCs w:val="20"/>
          <w:lang w:eastAsia="ar-SA"/>
        </w:rPr>
      </w:pPr>
    </w:p>
    <w:p w:rsidR="00931672" w:rsidRDefault="00931672" w:rsidP="00791366">
      <w:pPr>
        <w:pStyle w:val="ListParagraph"/>
        <w:ind w:left="0"/>
        <w:jc w:val="both"/>
        <w:rPr>
          <w:rFonts w:ascii="Times New Roman" w:hAnsi="Times New Roman" w:cs="Times New Roman"/>
          <w:lang w:eastAsia="ar-SA"/>
        </w:rPr>
      </w:pPr>
    </w:p>
    <w:p w:rsidR="00931672" w:rsidRDefault="00931672" w:rsidP="0060222C">
      <w:pPr>
        <w:pStyle w:val="ListParagraph"/>
        <w:jc w:val="both"/>
        <w:rPr>
          <w:rFonts w:ascii="Times New Roman" w:hAnsi="Times New Roman" w:cs="Times New Roman"/>
          <w:lang w:eastAsia="ar-SA"/>
        </w:rPr>
      </w:pPr>
    </w:p>
    <w:p w:rsidR="00931672" w:rsidRDefault="00931672" w:rsidP="0060222C">
      <w:pPr>
        <w:pStyle w:val="ListParagraph"/>
        <w:jc w:val="both"/>
        <w:rPr>
          <w:rFonts w:ascii="Times New Roman" w:hAnsi="Times New Roman" w:cs="Times New Roman"/>
          <w:lang w:eastAsia="ar-SA"/>
        </w:rPr>
      </w:pPr>
    </w:p>
    <w:tbl>
      <w:tblPr>
        <w:tblW w:w="10280" w:type="dxa"/>
        <w:tblInd w:w="-68" w:type="dxa"/>
        <w:tblCellMar>
          <w:left w:w="70" w:type="dxa"/>
          <w:right w:w="70" w:type="dxa"/>
        </w:tblCellMar>
        <w:tblLook w:val="00A0"/>
      </w:tblPr>
      <w:tblGrid>
        <w:gridCol w:w="532"/>
        <w:gridCol w:w="4691"/>
        <w:gridCol w:w="672"/>
        <w:gridCol w:w="896"/>
        <w:gridCol w:w="1502"/>
        <w:gridCol w:w="1987"/>
      </w:tblGrid>
      <w:tr w:rsidR="00931672" w:rsidRPr="00C34B30">
        <w:trPr>
          <w:trHeight w:val="255"/>
        </w:trPr>
        <w:tc>
          <w:tcPr>
            <w:tcW w:w="10280" w:type="dxa"/>
            <w:gridSpan w:val="6"/>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b/>
                <w:bCs/>
                <w:sz w:val="16"/>
                <w:szCs w:val="16"/>
                <w:lang w:eastAsia="tr-TR"/>
              </w:rPr>
            </w:pPr>
            <w:bookmarkStart w:id="0" w:name="RANGE_A1_F39"/>
            <w:r w:rsidRPr="00C34B30">
              <w:rPr>
                <w:rFonts w:ascii="Arial" w:hAnsi="Arial" w:cs="Arial"/>
                <w:b/>
                <w:bCs/>
                <w:sz w:val="16"/>
                <w:szCs w:val="16"/>
                <w:lang w:eastAsia="tr-TR"/>
              </w:rPr>
              <w:t>T.C.</w:t>
            </w:r>
            <w:bookmarkEnd w:id="0"/>
          </w:p>
        </w:tc>
      </w:tr>
      <w:tr w:rsidR="00931672" w:rsidRPr="00C34B30">
        <w:trPr>
          <w:trHeight w:val="255"/>
        </w:trPr>
        <w:tc>
          <w:tcPr>
            <w:tcW w:w="10280" w:type="dxa"/>
            <w:gridSpan w:val="6"/>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b/>
                <w:bCs/>
                <w:sz w:val="16"/>
                <w:szCs w:val="16"/>
                <w:lang w:eastAsia="tr-TR"/>
              </w:rPr>
            </w:pPr>
            <w:r w:rsidRPr="00C34B30">
              <w:rPr>
                <w:rFonts w:ascii="Arial" w:hAnsi="Arial" w:cs="Arial"/>
                <w:b/>
                <w:bCs/>
                <w:sz w:val="16"/>
                <w:szCs w:val="16"/>
                <w:lang w:eastAsia="tr-TR"/>
              </w:rPr>
              <w:t>KIRIKKALE VALİLİĞİ</w:t>
            </w:r>
          </w:p>
        </w:tc>
      </w:tr>
      <w:tr w:rsidR="00931672" w:rsidRPr="00C34B30">
        <w:trPr>
          <w:trHeight w:val="255"/>
        </w:trPr>
        <w:tc>
          <w:tcPr>
            <w:tcW w:w="10280" w:type="dxa"/>
            <w:gridSpan w:val="6"/>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b/>
                <w:bCs/>
                <w:sz w:val="16"/>
                <w:szCs w:val="16"/>
                <w:lang w:eastAsia="tr-TR"/>
              </w:rPr>
            </w:pPr>
          </w:p>
        </w:tc>
      </w:tr>
      <w:tr w:rsidR="00931672" w:rsidRPr="00C34B30">
        <w:trPr>
          <w:trHeight w:val="255"/>
        </w:trPr>
        <w:tc>
          <w:tcPr>
            <w:tcW w:w="10280" w:type="dxa"/>
            <w:gridSpan w:val="6"/>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b/>
                <w:bCs/>
                <w:sz w:val="16"/>
                <w:szCs w:val="16"/>
                <w:lang w:eastAsia="tr-TR"/>
              </w:rPr>
            </w:pPr>
            <w:r w:rsidRPr="00C34B30">
              <w:rPr>
                <w:rFonts w:ascii="Arial" w:hAnsi="Arial" w:cs="Arial"/>
                <w:b/>
                <w:bCs/>
                <w:sz w:val="16"/>
                <w:szCs w:val="16"/>
                <w:lang w:eastAsia="tr-TR"/>
              </w:rPr>
              <w:t>DOĞRUDAN TEMİN TUTANAĞI (TEKLİF MEKTUBU)</w:t>
            </w:r>
          </w:p>
        </w:tc>
      </w:tr>
      <w:tr w:rsidR="00931672" w:rsidRPr="00C34B30">
        <w:trPr>
          <w:trHeight w:val="255"/>
        </w:trPr>
        <w:tc>
          <w:tcPr>
            <w:tcW w:w="10280" w:type="dxa"/>
            <w:gridSpan w:val="6"/>
            <w:tcBorders>
              <w:top w:val="nil"/>
              <w:left w:val="nil"/>
              <w:bottom w:val="nil"/>
              <w:right w:val="nil"/>
            </w:tcBorders>
            <w:noWrap/>
            <w:vAlign w:val="bottom"/>
          </w:tcPr>
          <w:p w:rsidR="00931672" w:rsidRPr="00C34B30" w:rsidRDefault="00931672" w:rsidP="00BF6594">
            <w:pPr>
              <w:spacing w:after="0" w:line="240" w:lineRule="auto"/>
              <w:rPr>
                <w:rFonts w:ascii="Arial" w:hAnsi="Arial" w:cs="Arial"/>
                <w:b/>
                <w:bCs/>
                <w:sz w:val="16"/>
                <w:szCs w:val="16"/>
                <w:lang w:eastAsia="tr-TR"/>
              </w:rPr>
            </w:pPr>
            <w:r w:rsidRPr="00C34B30">
              <w:rPr>
                <w:rFonts w:ascii="Arial" w:hAnsi="Arial" w:cs="Arial"/>
                <w:b/>
                <w:bCs/>
                <w:sz w:val="16"/>
                <w:szCs w:val="16"/>
                <w:lang w:eastAsia="tr-TR"/>
              </w:rPr>
              <w:t>İDAREYE İLİŞKİN BİLGİLER</w:t>
            </w:r>
          </w:p>
        </w:tc>
      </w:tr>
      <w:tr w:rsidR="00931672" w:rsidRPr="00C34B30">
        <w:trPr>
          <w:trHeight w:val="255"/>
        </w:trPr>
        <w:tc>
          <w:tcPr>
            <w:tcW w:w="10280" w:type="dxa"/>
            <w:gridSpan w:val="6"/>
            <w:tcBorders>
              <w:top w:val="nil"/>
              <w:left w:val="nil"/>
              <w:bottom w:val="nil"/>
              <w:right w:val="nil"/>
            </w:tcBorders>
            <w:noWrap/>
            <w:vAlign w:val="bottom"/>
          </w:tcPr>
          <w:p w:rsidR="00931672" w:rsidRPr="00C34B30" w:rsidRDefault="00931672" w:rsidP="00BF6594">
            <w:pPr>
              <w:spacing w:after="0" w:line="240" w:lineRule="auto"/>
              <w:rPr>
                <w:rFonts w:ascii="Arial" w:hAnsi="Arial" w:cs="Arial"/>
                <w:b/>
                <w:bCs/>
                <w:sz w:val="16"/>
                <w:szCs w:val="16"/>
                <w:lang w:eastAsia="tr-TR"/>
              </w:rPr>
            </w:pPr>
            <w:r w:rsidRPr="00C34B30">
              <w:rPr>
                <w:rFonts w:ascii="Arial" w:hAnsi="Arial" w:cs="Arial"/>
                <w:b/>
                <w:bCs/>
                <w:sz w:val="16"/>
                <w:szCs w:val="16"/>
                <w:lang w:eastAsia="tr-TR"/>
              </w:rPr>
              <w:t>Adı,Adresi :</w:t>
            </w:r>
            <w:r w:rsidRPr="00C34B30">
              <w:rPr>
                <w:rFonts w:ascii="Arial" w:hAnsi="Arial" w:cs="Arial"/>
                <w:sz w:val="16"/>
                <w:szCs w:val="16"/>
                <w:lang w:eastAsia="tr-TR"/>
              </w:rPr>
              <w:t xml:space="preserve"> İl Özel İdaresi, Erenler Mah.Cumhuriyet Cad.71450 / Yahşihan / KIRIKKALE</w:t>
            </w:r>
          </w:p>
        </w:tc>
      </w:tr>
      <w:tr w:rsidR="00931672" w:rsidRPr="00C34B30">
        <w:trPr>
          <w:trHeight w:val="255"/>
        </w:trPr>
        <w:tc>
          <w:tcPr>
            <w:tcW w:w="10280" w:type="dxa"/>
            <w:gridSpan w:val="6"/>
            <w:tcBorders>
              <w:top w:val="nil"/>
              <w:left w:val="nil"/>
              <w:bottom w:val="nil"/>
              <w:right w:val="nil"/>
            </w:tcBorders>
            <w:noWrap/>
            <w:vAlign w:val="bottom"/>
          </w:tcPr>
          <w:p w:rsidR="00931672" w:rsidRPr="00C34B30" w:rsidRDefault="00931672" w:rsidP="00BF6594">
            <w:pPr>
              <w:spacing w:after="0" w:line="240" w:lineRule="auto"/>
              <w:rPr>
                <w:rFonts w:ascii="Arial" w:hAnsi="Arial" w:cs="Arial"/>
                <w:b/>
                <w:bCs/>
                <w:sz w:val="16"/>
                <w:szCs w:val="16"/>
                <w:lang w:eastAsia="tr-TR"/>
              </w:rPr>
            </w:pPr>
            <w:r w:rsidRPr="00C34B30">
              <w:rPr>
                <w:rFonts w:ascii="Arial" w:hAnsi="Arial" w:cs="Arial"/>
                <w:b/>
                <w:bCs/>
                <w:sz w:val="16"/>
                <w:szCs w:val="16"/>
                <w:lang w:eastAsia="tr-TR"/>
              </w:rPr>
              <w:t>Telefon  No :</w:t>
            </w:r>
            <w:r w:rsidRPr="00C34B30">
              <w:rPr>
                <w:rFonts w:ascii="Arial" w:hAnsi="Arial" w:cs="Arial"/>
                <w:sz w:val="16"/>
                <w:szCs w:val="16"/>
                <w:lang w:eastAsia="tr-TR"/>
              </w:rPr>
              <w:t xml:space="preserve"> 0318 - 357 37 00  -  Faks No : 0318 357 37 12</w:t>
            </w:r>
          </w:p>
        </w:tc>
      </w:tr>
      <w:tr w:rsidR="00931672" w:rsidRPr="00C34B30">
        <w:trPr>
          <w:trHeight w:val="255"/>
        </w:trPr>
        <w:tc>
          <w:tcPr>
            <w:tcW w:w="10280" w:type="dxa"/>
            <w:gridSpan w:val="6"/>
            <w:tcBorders>
              <w:top w:val="nil"/>
              <w:left w:val="nil"/>
              <w:bottom w:val="nil"/>
              <w:right w:val="nil"/>
            </w:tcBorders>
            <w:noWrap/>
            <w:vAlign w:val="bottom"/>
          </w:tcPr>
          <w:p w:rsidR="00931672" w:rsidRPr="00C34B30" w:rsidRDefault="00931672" w:rsidP="00BF6594">
            <w:pPr>
              <w:spacing w:after="0" w:line="240" w:lineRule="auto"/>
              <w:rPr>
                <w:rFonts w:ascii="Arial" w:hAnsi="Arial" w:cs="Arial"/>
                <w:b/>
                <w:bCs/>
                <w:sz w:val="16"/>
                <w:szCs w:val="16"/>
                <w:lang w:eastAsia="tr-TR"/>
              </w:rPr>
            </w:pPr>
          </w:p>
        </w:tc>
      </w:tr>
      <w:tr w:rsidR="00931672" w:rsidRPr="00C34B30">
        <w:trPr>
          <w:trHeight w:val="255"/>
        </w:trPr>
        <w:tc>
          <w:tcPr>
            <w:tcW w:w="10280" w:type="dxa"/>
            <w:gridSpan w:val="6"/>
            <w:vMerge w:val="restart"/>
            <w:tcBorders>
              <w:top w:val="nil"/>
              <w:left w:val="nil"/>
              <w:bottom w:val="nil"/>
              <w:right w:val="nil"/>
            </w:tcBorders>
            <w:vAlign w:val="center"/>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xml:space="preserve">         Aşağıda cinsi ve miktarı belirtilen mal ve hizmetler, 4734 Sayılı Kamu İhale Kanununun 22. Maddesi (d) bendi gereğince yaptırılacak veya satın alınacaktır.                       </w:t>
            </w:r>
          </w:p>
        </w:tc>
      </w:tr>
      <w:tr w:rsidR="00931672" w:rsidRPr="00C34B30">
        <w:trPr>
          <w:trHeight w:val="255"/>
        </w:trPr>
        <w:tc>
          <w:tcPr>
            <w:tcW w:w="10280" w:type="dxa"/>
            <w:gridSpan w:val="6"/>
            <w:vMerge/>
            <w:tcBorders>
              <w:top w:val="nil"/>
              <w:left w:val="nil"/>
              <w:bottom w:val="nil"/>
              <w:right w:val="nil"/>
            </w:tcBorders>
            <w:vAlign w:val="center"/>
          </w:tcPr>
          <w:p w:rsidR="00931672" w:rsidRPr="00C34B30" w:rsidRDefault="00931672" w:rsidP="00BF6594">
            <w:pPr>
              <w:spacing w:after="0" w:line="240" w:lineRule="auto"/>
              <w:rPr>
                <w:rFonts w:ascii="Arial" w:hAnsi="Arial" w:cs="Arial"/>
                <w:sz w:val="16"/>
                <w:szCs w:val="16"/>
                <w:lang w:eastAsia="tr-TR"/>
              </w:rPr>
            </w:pPr>
          </w:p>
        </w:tc>
      </w:tr>
      <w:tr w:rsidR="00931672" w:rsidRPr="00C34B30">
        <w:trPr>
          <w:trHeight w:val="255"/>
        </w:trPr>
        <w:tc>
          <w:tcPr>
            <w:tcW w:w="10280" w:type="dxa"/>
            <w:gridSpan w:val="6"/>
            <w:vMerge w:val="restart"/>
            <w:tcBorders>
              <w:top w:val="nil"/>
              <w:left w:val="nil"/>
              <w:bottom w:val="nil"/>
              <w:right w:val="nil"/>
            </w:tcBorders>
            <w:vAlign w:val="center"/>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xml:space="preserve">         Aşağıda açık adresi yazılı firmaya gidilerek yapılan araştırmada ihtiyacımız olan mal veya hizmetlerin aşağıda belirtilmiş olan fiyatlardan satın alınabileceği tespit edilmiştir.                    …./……./ 2020</w:t>
            </w:r>
          </w:p>
        </w:tc>
      </w:tr>
      <w:tr w:rsidR="00931672" w:rsidRPr="00C34B30">
        <w:trPr>
          <w:trHeight w:val="255"/>
        </w:trPr>
        <w:tc>
          <w:tcPr>
            <w:tcW w:w="10280" w:type="dxa"/>
            <w:gridSpan w:val="6"/>
            <w:vMerge/>
            <w:tcBorders>
              <w:top w:val="nil"/>
              <w:left w:val="nil"/>
              <w:bottom w:val="nil"/>
              <w:right w:val="nil"/>
            </w:tcBorders>
            <w:vAlign w:val="center"/>
          </w:tcPr>
          <w:p w:rsidR="00931672" w:rsidRPr="00C34B30" w:rsidRDefault="00931672" w:rsidP="00BF6594">
            <w:pPr>
              <w:spacing w:after="0" w:line="240" w:lineRule="auto"/>
              <w:rPr>
                <w:rFonts w:ascii="Arial" w:hAnsi="Arial" w:cs="Arial"/>
                <w:sz w:val="16"/>
                <w:szCs w:val="16"/>
                <w:lang w:eastAsia="tr-TR"/>
              </w:rPr>
            </w:pPr>
          </w:p>
        </w:tc>
      </w:tr>
      <w:tr w:rsidR="00931672" w:rsidRPr="00C34B30">
        <w:trPr>
          <w:trHeight w:val="255"/>
        </w:trPr>
        <w:tc>
          <w:tcPr>
            <w:tcW w:w="10280" w:type="dxa"/>
            <w:gridSpan w:val="6"/>
            <w:tcBorders>
              <w:top w:val="nil"/>
              <w:left w:val="nil"/>
              <w:bottom w:val="nil"/>
              <w:right w:val="nil"/>
            </w:tcBorders>
            <w:noWrap/>
            <w:vAlign w:val="bottom"/>
          </w:tcPr>
          <w:p w:rsidR="00931672" w:rsidRPr="00C34B30" w:rsidRDefault="00931672" w:rsidP="00BF6594">
            <w:pPr>
              <w:spacing w:after="0" w:line="240" w:lineRule="auto"/>
              <w:jc w:val="center"/>
              <w:rPr>
                <w:rFonts w:ascii="Courier New" w:hAnsi="Courier New" w:cs="Courier New"/>
                <w:sz w:val="16"/>
                <w:szCs w:val="16"/>
                <w:lang w:eastAsia="tr-TR"/>
              </w:rPr>
            </w:pPr>
          </w:p>
        </w:tc>
      </w:tr>
      <w:tr w:rsidR="00931672" w:rsidRPr="00C34B30">
        <w:trPr>
          <w:trHeight w:val="255"/>
        </w:trPr>
        <w:tc>
          <w:tcPr>
            <w:tcW w:w="10280" w:type="dxa"/>
            <w:gridSpan w:val="6"/>
            <w:tcBorders>
              <w:top w:val="nil"/>
              <w:left w:val="nil"/>
              <w:bottom w:val="nil"/>
              <w:right w:val="nil"/>
            </w:tcBorders>
            <w:noWrap/>
            <w:vAlign w:val="bottom"/>
          </w:tcPr>
          <w:p w:rsidR="00931672" w:rsidRPr="00C34B30" w:rsidRDefault="00931672" w:rsidP="00BF6594">
            <w:pPr>
              <w:spacing w:after="0" w:line="240" w:lineRule="auto"/>
              <w:jc w:val="center"/>
              <w:rPr>
                <w:rFonts w:ascii="Courier New" w:hAnsi="Courier New" w:cs="Courier New"/>
                <w:sz w:val="16"/>
                <w:szCs w:val="16"/>
                <w:lang w:eastAsia="tr-TR"/>
              </w:rPr>
            </w:pPr>
          </w:p>
        </w:tc>
      </w:tr>
      <w:tr w:rsidR="00931672" w:rsidRPr="00C34B30">
        <w:trPr>
          <w:trHeight w:val="255"/>
        </w:trPr>
        <w:tc>
          <w:tcPr>
            <w:tcW w:w="532" w:type="dxa"/>
            <w:tcBorders>
              <w:top w:val="nil"/>
              <w:left w:val="nil"/>
              <w:bottom w:val="single" w:sz="4" w:space="0" w:color="auto"/>
              <w:right w:val="nil"/>
            </w:tcBorders>
            <w:noWrap/>
            <w:vAlign w:val="bottom"/>
          </w:tcPr>
          <w:p w:rsidR="00931672" w:rsidRPr="00C34B30" w:rsidRDefault="00931672" w:rsidP="00BF6594">
            <w:pPr>
              <w:spacing w:after="0" w:line="240" w:lineRule="auto"/>
              <w:jc w:val="center"/>
              <w:rPr>
                <w:rFonts w:ascii="Courier New" w:hAnsi="Courier New" w:cs="Courier New"/>
                <w:b/>
                <w:bCs/>
                <w:sz w:val="16"/>
                <w:szCs w:val="16"/>
                <w:lang w:eastAsia="tr-TR"/>
              </w:rPr>
            </w:pPr>
            <w:r w:rsidRPr="00C34B30">
              <w:rPr>
                <w:rFonts w:ascii="Courier New" w:hAnsi="Courier New" w:cs="Courier New"/>
                <w:b/>
                <w:bCs/>
                <w:sz w:val="16"/>
                <w:szCs w:val="16"/>
                <w:lang w:eastAsia="tr-TR"/>
              </w:rPr>
              <w:t> </w:t>
            </w:r>
          </w:p>
        </w:tc>
        <w:tc>
          <w:tcPr>
            <w:tcW w:w="9748" w:type="dxa"/>
            <w:gridSpan w:val="5"/>
            <w:tcBorders>
              <w:top w:val="nil"/>
              <w:left w:val="nil"/>
              <w:bottom w:val="single" w:sz="4" w:space="0" w:color="auto"/>
              <w:right w:val="nil"/>
            </w:tcBorders>
            <w:noWrap/>
            <w:vAlign w:val="bottom"/>
          </w:tcPr>
          <w:p w:rsidR="00931672" w:rsidRPr="00C34B30" w:rsidRDefault="00931672" w:rsidP="00BF6594">
            <w:pPr>
              <w:spacing w:after="0" w:line="240" w:lineRule="auto"/>
              <w:jc w:val="center"/>
              <w:rPr>
                <w:rFonts w:ascii="Arial" w:hAnsi="Arial" w:cs="Arial"/>
                <w:b/>
                <w:bCs/>
                <w:sz w:val="16"/>
                <w:szCs w:val="16"/>
                <w:lang w:eastAsia="tr-TR"/>
              </w:rPr>
            </w:pPr>
            <w:r w:rsidRPr="00C34B30">
              <w:rPr>
                <w:rFonts w:ascii="Arial" w:hAnsi="Arial" w:cs="Arial"/>
                <w:b/>
                <w:bCs/>
                <w:sz w:val="16"/>
                <w:szCs w:val="16"/>
                <w:lang w:eastAsia="tr-TR"/>
              </w:rPr>
              <w:t>SATIN ALINACAK MAL VE HİZMETİN</w:t>
            </w:r>
          </w:p>
        </w:tc>
      </w:tr>
      <w:tr w:rsidR="00931672" w:rsidRPr="00C34B30">
        <w:trPr>
          <w:trHeight w:val="540"/>
        </w:trPr>
        <w:tc>
          <w:tcPr>
            <w:tcW w:w="532" w:type="dxa"/>
            <w:tcBorders>
              <w:top w:val="nil"/>
              <w:left w:val="single" w:sz="4" w:space="0" w:color="auto"/>
              <w:bottom w:val="single" w:sz="4" w:space="0" w:color="auto"/>
              <w:right w:val="single" w:sz="4" w:space="0" w:color="auto"/>
            </w:tcBorders>
            <w:noWrap/>
            <w:vAlign w:val="center"/>
          </w:tcPr>
          <w:p w:rsidR="00931672" w:rsidRPr="00C34B30" w:rsidRDefault="00931672" w:rsidP="00BF6594">
            <w:pPr>
              <w:spacing w:after="0" w:line="240" w:lineRule="auto"/>
              <w:rPr>
                <w:rFonts w:ascii="Arial" w:hAnsi="Arial" w:cs="Arial"/>
                <w:b/>
                <w:bCs/>
                <w:sz w:val="16"/>
                <w:szCs w:val="16"/>
                <w:lang w:eastAsia="tr-TR"/>
              </w:rPr>
            </w:pPr>
            <w:r w:rsidRPr="00C34B30">
              <w:rPr>
                <w:rFonts w:ascii="Arial" w:hAnsi="Arial" w:cs="Arial"/>
                <w:b/>
                <w:bCs/>
                <w:sz w:val="16"/>
                <w:szCs w:val="16"/>
                <w:lang w:eastAsia="tr-TR"/>
              </w:rPr>
              <w:t>S.No</w:t>
            </w:r>
          </w:p>
        </w:tc>
        <w:tc>
          <w:tcPr>
            <w:tcW w:w="4691" w:type="dxa"/>
            <w:tcBorders>
              <w:top w:val="nil"/>
              <w:left w:val="nil"/>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b/>
                <w:bCs/>
                <w:sz w:val="16"/>
                <w:szCs w:val="16"/>
                <w:lang w:eastAsia="tr-TR"/>
              </w:rPr>
            </w:pPr>
            <w:r w:rsidRPr="00C34B30">
              <w:rPr>
                <w:rFonts w:ascii="Arial" w:hAnsi="Arial" w:cs="Arial"/>
                <w:b/>
                <w:bCs/>
                <w:sz w:val="16"/>
                <w:szCs w:val="16"/>
                <w:lang w:eastAsia="tr-TR"/>
              </w:rPr>
              <w:t>BİRİM FİATA ESAS İŞ</w:t>
            </w:r>
          </w:p>
        </w:tc>
        <w:tc>
          <w:tcPr>
            <w:tcW w:w="672" w:type="dxa"/>
            <w:tcBorders>
              <w:top w:val="nil"/>
              <w:left w:val="nil"/>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b/>
                <w:bCs/>
                <w:sz w:val="16"/>
                <w:szCs w:val="16"/>
                <w:lang w:eastAsia="tr-TR"/>
              </w:rPr>
            </w:pPr>
            <w:r w:rsidRPr="00C34B30">
              <w:rPr>
                <w:rFonts w:ascii="Arial" w:hAnsi="Arial" w:cs="Arial"/>
                <w:b/>
                <w:bCs/>
                <w:sz w:val="16"/>
                <w:szCs w:val="16"/>
                <w:lang w:eastAsia="tr-TR"/>
              </w:rPr>
              <w:t>BİRİMİ</w:t>
            </w:r>
          </w:p>
        </w:tc>
        <w:tc>
          <w:tcPr>
            <w:tcW w:w="896" w:type="dxa"/>
            <w:tcBorders>
              <w:top w:val="nil"/>
              <w:left w:val="nil"/>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b/>
                <w:bCs/>
                <w:sz w:val="16"/>
                <w:szCs w:val="16"/>
                <w:lang w:eastAsia="tr-TR"/>
              </w:rPr>
            </w:pPr>
            <w:r w:rsidRPr="00C34B30">
              <w:rPr>
                <w:rFonts w:ascii="Arial" w:hAnsi="Arial" w:cs="Arial"/>
                <w:b/>
                <w:bCs/>
                <w:sz w:val="16"/>
                <w:szCs w:val="16"/>
                <w:lang w:eastAsia="tr-TR"/>
              </w:rPr>
              <w:t>MİKTARI</w:t>
            </w:r>
          </w:p>
        </w:tc>
        <w:tc>
          <w:tcPr>
            <w:tcW w:w="1502" w:type="dxa"/>
            <w:tcBorders>
              <w:top w:val="nil"/>
              <w:left w:val="nil"/>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b/>
                <w:bCs/>
                <w:sz w:val="16"/>
                <w:szCs w:val="16"/>
                <w:lang w:eastAsia="tr-TR"/>
              </w:rPr>
            </w:pPr>
            <w:r w:rsidRPr="00C34B30">
              <w:rPr>
                <w:rFonts w:ascii="Arial" w:hAnsi="Arial" w:cs="Arial"/>
                <w:b/>
                <w:bCs/>
                <w:sz w:val="16"/>
                <w:szCs w:val="16"/>
                <w:lang w:eastAsia="tr-TR"/>
              </w:rPr>
              <w:t>BİRİM FİATI</w:t>
            </w:r>
          </w:p>
        </w:tc>
        <w:tc>
          <w:tcPr>
            <w:tcW w:w="1987" w:type="dxa"/>
            <w:tcBorders>
              <w:top w:val="nil"/>
              <w:left w:val="nil"/>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b/>
                <w:bCs/>
                <w:sz w:val="16"/>
                <w:szCs w:val="16"/>
                <w:lang w:eastAsia="tr-TR"/>
              </w:rPr>
            </w:pPr>
            <w:r w:rsidRPr="00C34B30">
              <w:rPr>
                <w:rFonts w:ascii="Arial" w:hAnsi="Arial" w:cs="Arial"/>
                <w:b/>
                <w:bCs/>
                <w:sz w:val="16"/>
                <w:szCs w:val="16"/>
                <w:lang w:eastAsia="tr-TR"/>
              </w:rPr>
              <w:t>TOPLAM TUTAR</w:t>
            </w:r>
          </w:p>
        </w:tc>
      </w:tr>
      <w:tr w:rsidR="00931672" w:rsidRPr="00C34B30">
        <w:trPr>
          <w:trHeight w:val="1710"/>
        </w:trPr>
        <w:tc>
          <w:tcPr>
            <w:tcW w:w="532" w:type="dxa"/>
            <w:tcBorders>
              <w:top w:val="nil"/>
              <w:left w:val="single" w:sz="4" w:space="0" w:color="auto"/>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1</w:t>
            </w:r>
          </w:p>
        </w:tc>
        <w:tc>
          <w:tcPr>
            <w:tcW w:w="4691" w:type="dxa"/>
            <w:tcBorders>
              <w:top w:val="nil"/>
              <w:left w:val="nil"/>
              <w:bottom w:val="single" w:sz="4" w:space="0" w:color="auto"/>
              <w:right w:val="single" w:sz="4" w:space="0" w:color="auto"/>
            </w:tcBorders>
            <w:vAlign w:val="center"/>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MİLLİ EĞİTİM MÜDÜRLÜĞÜ ATATÜRK İLK  OKULU EK BİNASI ELEKTRİK ONARIM İŞİ</w:t>
            </w:r>
          </w:p>
        </w:tc>
        <w:tc>
          <w:tcPr>
            <w:tcW w:w="672" w:type="dxa"/>
            <w:tcBorders>
              <w:top w:val="nil"/>
              <w:left w:val="nil"/>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ad</w:t>
            </w:r>
          </w:p>
        </w:tc>
        <w:tc>
          <w:tcPr>
            <w:tcW w:w="896" w:type="dxa"/>
            <w:tcBorders>
              <w:top w:val="nil"/>
              <w:left w:val="nil"/>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1</w:t>
            </w:r>
          </w:p>
        </w:tc>
        <w:tc>
          <w:tcPr>
            <w:tcW w:w="150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1987"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r>
      <w:tr w:rsidR="00931672" w:rsidRPr="00C34B30">
        <w:trPr>
          <w:trHeight w:val="390"/>
        </w:trPr>
        <w:tc>
          <w:tcPr>
            <w:tcW w:w="532" w:type="dxa"/>
            <w:tcBorders>
              <w:top w:val="nil"/>
              <w:left w:val="single" w:sz="4" w:space="0" w:color="auto"/>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4691" w:type="dxa"/>
            <w:tcBorders>
              <w:top w:val="nil"/>
              <w:left w:val="nil"/>
              <w:bottom w:val="single" w:sz="4" w:space="0" w:color="auto"/>
              <w:right w:val="single" w:sz="4" w:space="0" w:color="auto"/>
            </w:tcBorders>
            <w:vAlign w:val="center"/>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67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896"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150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1987"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r>
      <w:tr w:rsidR="00931672" w:rsidRPr="00C34B30">
        <w:trPr>
          <w:trHeight w:val="390"/>
        </w:trPr>
        <w:tc>
          <w:tcPr>
            <w:tcW w:w="532" w:type="dxa"/>
            <w:tcBorders>
              <w:top w:val="nil"/>
              <w:left w:val="single" w:sz="4" w:space="0" w:color="auto"/>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4691" w:type="dxa"/>
            <w:tcBorders>
              <w:top w:val="nil"/>
              <w:left w:val="nil"/>
              <w:bottom w:val="single" w:sz="4" w:space="0" w:color="auto"/>
              <w:right w:val="single" w:sz="4" w:space="0" w:color="auto"/>
            </w:tcBorders>
            <w:vAlign w:val="center"/>
          </w:tcPr>
          <w:p w:rsidR="00931672" w:rsidRPr="00C34B30" w:rsidRDefault="00931672" w:rsidP="00BF6594">
            <w:pPr>
              <w:spacing w:after="0" w:line="240" w:lineRule="auto"/>
              <w:rPr>
                <w:rFonts w:ascii="Arial" w:hAnsi="Arial" w:cs="Arial"/>
                <w:b/>
                <w:bCs/>
                <w:sz w:val="16"/>
                <w:szCs w:val="16"/>
                <w:u w:val="single"/>
                <w:lang w:eastAsia="tr-TR"/>
              </w:rPr>
            </w:pPr>
            <w:r w:rsidRPr="00C34B30">
              <w:rPr>
                <w:rFonts w:ascii="Arial" w:hAnsi="Arial" w:cs="Arial"/>
                <w:b/>
                <w:bCs/>
                <w:sz w:val="16"/>
                <w:szCs w:val="16"/>
                <w:u w:val="single"/>
                <w:lang w:eastAsia="tr-TR"/>
              </w:rPr>
              <w:t>Ekli Listeye göre</w:t>
            </w:r>
          </w:p>
        </w:tc>
        <w:tc>
          <w:tcPr>
            <w:tcW w:w="67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896"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150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1987"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r>
      <w:tr w:rsidR="00931672" w:rsidRPr="00C34B30">
        <w:trPr>
          <w:trHeight w:val="390"/>
        </w:trPr>
        <w:tc>
          <w:tcPr>
            <w:tcW w:w="532" w:type="dxa"/>
            <w:tcBorders>
              <w:top w:val="nil"/>
              <w:left w:val="single" w:sz="4" w:space="0" w:color="auto"/>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4691" w:type="dxa"/>
            <w:tcBorders>
              <w:top w:val="nil"/>
              <w:left w:val="nil"/>
              <w:bottom w:val="single" w:sz="4" w:space="0" w:color="auto"/>
              <w:right w:val="single" w:sz="4" w:space="0" w:color="auto"/>
            </w:tcBorders>
            <w:vAlign w:val="center"/>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67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896"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150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1987"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r>
      <w:tr w:rsidR="00931672" w:rsidRPr="00C34B30">
        <w:trPr>
          <w:trHeight w:val="390"/>
        </w:trPr>
        <w:tc>
          <w:tcPr>
            <w:tcW w:w="532" w:type="dxa"/>
            <w:tcBorders>
              <w:top w:val="nil"/>
              <w:left w:val="single" w:sz="4" w:space="0" w:color="auto"/>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4691" w:type="dxa"/>
            <w:tcBorders>
              <w:top w:val="nil"/>
              <w:left w:val="nil"/>
              <w:bottom w:val="single" w:sz="4" w:space="0" w:color="auto"/>
              <w:right w:val="single" w:sz="4" w:space="0" w:color="auto"/>
            </w:tcBorders>
            <w:vAlign w:val="center"/>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67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896"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150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1987"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r>
      <w:tr w:rsidR="00931672" w:rsidRPr="00C34B30">
        <w:trPr>
          <w:trHeight w:val="390"/>
        </w:trPr>
        <w:tc>
          <w:tcPr>
            <w:tcW w:w="532" w:type="dxa"/>
            <w:tcBorders>
              <w:top w:val="nil"/>
              <w:left w:val="single" w:sz="4" w:space="0" w:color="auto"/>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4691" w:type="dxa"/>
            <w:tcBorders>
              <w:top w:val="nil"/>
              <w:left w:val="nil"/>
              <w:bottom w:val="single" w:sz="4" w:space="0" w:color="auto"/>
              <w:right w:val="single" w:sz="4" w:space="0" w:color="auto"/>
            </w:tcBorders>
            <w:vAlign w:val="center"/>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67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896"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150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1987"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r>
      <w:tr w:rsidR="00931672" w:rsidRPr="00C34B30">
        <w:trPr>
          <w:trHeight w:val="390"/>
        </w:trPr>
        <w:tc>
          <w:tcPr>
            <w:tcW w:w="532" w:type="dxa"/>
            <w:tcBorders>
              <w:top w:val="nil"/>
              <w:left w:val="single" w:sz="4" w:space="0" w:color="auto"/>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4691" w:type="dxa"/>
            <w:tcBorders>
              <w:top w:val="nil"/>
              <w:left w:val="nil"/>
              <w:bottom w:val="single" w:sz="4" w:space="0" w:color="auto"/>
              <w:right w:val="single" w:sz="4" w:space="0" w:color="auto"/>
            </w:tcBorders>
            <w:vAlign w:val="center"/>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67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896"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150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1987"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r>
      <w:tr w:rsidR="00931672" w:rsidRPr="00C34B30">
        <w:trPr>
          <w:trHeight w:val="390"/>
        </w:trPr>
        <w:tc>
          <w:tcPr>
            <w:tcW w:w="532" w:type="dxa"/>
            <w:tcBorders>
              <w:top w:val="nil"/>
              <w:left w:val="single" w:sz="4" w:space="0" w:color="auto"/>
              <w:bottom w:val="single" w:sz="4" w:space="0" w:color="auto"/>
              <w:right w:val="single" w:sz="4" w:space="0" w:color="auto"/>
            </w:tcBorders>
            <w:noWrap/>
            <w:vAlign w:val="center"/>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4691" w:type="dxa"/>
            <w:tcBorders>
              <w:top w:val="nil"/>
              <w:left w:val="nil"/>
              <w:bottom w:val="single" w:sz="4" w:space="0" w:color="auto"/>
              <w:right w:val="single" w:sz="4" w:space="0" w:color="auto"/>
            </w:tcBorders>
            <w:vAlign w:val="center"/>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67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896"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 </w:t>
            </w:r>
          </w:p>
        </w:tc>
        <w:tc>
          <w:tcPr>
            <w:tcW w:w="1502"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1987"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r>
      <w:tr w:rsidR="00931672" w:rsidRPr="00C34B30">
        <w:trPr>
          <w:trHeight w:val="360"/>
        </w:trPr>
        <w:tc>
          <w:tcPr>
            <w:tcW w:w="532" w:type="dxa"/>
            <w:tcBorders>
              <w:top w:val="nil"/>
              <w:left w:val="single" w:sz="4" w:space="0" w:color="auto"/>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c>
          <w:tcPr>
            <w:tcW w:w="7761" w:type="dxa"/>
            <w:gridSpan w:val="4"/>
            <w:tcBorders>
              <w:top w:val="single" w:sz="4" w:space="0" w:color="auto"/>
              <w:left w:val="nil"/>
              <w:bottom w:val="single" w:sz="4" w:space="0" w:color="auto"/>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r w:rsidRPr="00C34B30">
              <w:rPr>
                <w:rFonts w:ascii="Arial" w:hAnsi="Arial" w:cs="Arial"/>
                <w:sz w:val="16"/>
                <w:szCs w:val="16"/>
                <w:lang w:eastAsia="tr-TR"/>
              </w:rPr>
              <w:t>YALNIZ : ……………………………………………………………………….………………TL</w:t>
            </w:r>
          </w:p>
        </w:tc>
        <w:tc>
          <w:tcPr>
            <w:tcW w:w="1987" w:type="dxa"/>
            <w:tcBorders>
              <w:top w:val="nil"/>
              <w:left w:val="nil"/>
              <w:bottom w:val="single" w:sz="4" w:space="0" w:color="auto"/>
              <w:right w:val="single" w:sz="4" w:space="0" w:color="auto"/>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 </w:t>
            </w:r>
          </w:p>
        </w:tc>
      </w:tr>
      <w:tr w:rsidR="00931672" w:rsidRPr="00C34B30">
        <w:trPr>
          <w:trHeight w:val="360"/>
        </w:trPr>
        <w:tc>
          <w:tcPr>
            <w:tcW w:w="532"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c>
          <w:tcPr>
            <w:tcW w:w="4691"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Heyetin Tespitinden sonra teslim alınacaktır.</w:t>
            </w:r>
          </w:p>
        </w:tc>
        <w:tc>
          <w:tcPr>
            <w:tcW w:w="67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896"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3489" w:type="dxa"/>
            <w:gridSpan w:val="2"/>
            <w:tcBorders>
              <w:top w:val="nil"/>
              <w:left w:val="nil"/>
              <w:bottom w:val="nil"/>
              <w:right w:val="nil"/>
            </w:tcBorders>
            <w:noWrap/>
            <w:vAlign w:val="center"/>
          </w:tcPr>
          <w:p w:rsidR="00931672" w:rsidRPr="00C34B30" w:rsidRDefault="00931672" w:rsidP="00BF6594">
            <w:pPr>
              <w:spacing w:after="0" w:line="240" w:lineRule="auto"/>
              <w:jc w:val="center"/>
              <w:rPr>
                <w:rFonts w:ascii="Arial" w:hAnsi="Arial" w:cs="Arial"/>
                <w:b/>
                <w:bCs/>
                <w:sz w:val="16"/>
                <w:szCs w:val="16"/>
                <w:lang w:eastAsia="tr-TR"/>
              </w:rPr>
            </w:pPr>
            <w:r w:rsidRPr="00C34B30">
              <w:rPr>
                <w:rFonts w:ascii="Arial" w:hAnsi="Arial" w:cs="Arial"/>
                <w:b/>
                <w:bCs/>
                <w:sz w:val="16"/>
                <w:szCs w:val="16"/>
                <w:lang w:eastAsia="tr-TR"/>
              </w:rPr>
              <w:t>….. / ….. / 2020</w:t>
            </w:r>
          </w:p>
        </w:tc>
      </w:tr>
      <w:tr w:rsidR="00931672" w:rsidRPr="00C34B30">
        <w:trPr>
          <w:trHeight w:val="360"/>
        </w:trPr>
        <w:tc>
          <w:tcPr>
            <w:tcW w:w="53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4691"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r w:rsidRPr="00C34B30">
              <w:rPr>
                <w:rFonts w:ascii="Arial" w:hAnsi="Arial" w:cs="Arial"/>
                <w:sz w:val="16"/>
                <w:szCs w:val="16"/>
                <w:lang w:eastAsia="tr-TR"/>
              </w:rPr>
              <w:t>Fiat Farkı Ödenmeyecektir.</w:t>
            </w:r>
          </w:p>
        </w:tc>
        <w:tc>
          <w:tcPr>
            <w:tcW w:w="67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896"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3489" w:type="dxa"/>
            <w:gridSpan w:val="2"/>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b/>
                <w:bCs/>
                <w:sz w:val="16"/>
                <w:szCs w:val="16"/>
                <w:lang w:eastAsia="tr-TR"/>
              </w:rPr>
            </w:pPr>
            <w:r w:rsidRPr="00C34B30">
              <w:rPr>
                <w:rFonts w:ascii="Arial" w:hAnsi="Arial" w:cs="Arial"/>
                <w:b/>
                <w:bCs/>
                <w:sz w:val="16"/>
                <w:szCs w:val="16"/>
                <w:lang w:eastAsia="tr-TR"/>
              </w:rPr>
              <w:t>Firma Kaşe ve İmzası</w:t>
            </w:r>
          </w:p>
        </w:tc>
      </w:tr>
      <w:tr w:rsidR="00931672" w:rsidRPr="00C34B30">
        <w:trPr>
          <w:trHeight w:val="255"/>
        </w:trPr>
        <w:tc>
          <w:tcPr>
            <w:tcW w:w="53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4691"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67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896"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3489" w:type="dxa"/>
            <w:gridSpan w:val="2"/>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r>
      <w:tr w:rsidR="00931672" w:rsidRPr="00C34B30">
        <w:trPr>
          <w:trHeight w:val="255"/>
        </w:trPr>
        <w:tc>
          <w:tcPr>
            <w:tcW w:w="53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4691"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c>
          <w:tcPr>
            <w:tcW w:w="67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896"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150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1987"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r>
      <w:tr w:rsidR="00931672" w:rsidRPr="00C34B30">
        <w:trPr>
          <w:trHeight w:val="255"/>
        </w:trPr>
        <w:tc>
          <w:tcPr>
            <w:tcW w:w="53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4691"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c>
          <w:tcPr>
            <w:tcW w:w="67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896"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1502"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c>
          <w:tcPr>
            <w:tcW w:w="1987"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r>
      <w:tr w:rsidR="00931672" w:rsidRPr="00C34B30">
        <w:trPr>
          <w:trHeight w:val="255"/>
        </w:trPr>
        <w:tc>
          <w:tcPr>
            <w:tcW w:w="53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4691"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c>
          <w:tcPr>
            <w:tcW w:w="67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896"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1502"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c>
          <w:tcPr>
            <w:tcW w:w="1987"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r>
      <w:tr w:rsidR="00931672" w:rsidRPr="00C34B30">
        <w:trPr>
          <w:trHeight w:val="255"/>
        </w:trPr>
        <w:tc>
          <w:tcPr>
            <w:tcW w:w="53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4691"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c>
          <w:tcPr>
            <w:tcW w:w="672"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896" w:type="dxa"/>
            <w:tcBorders>
              <w:top w:val="nil"/>
              <w:left w:val="nil"/>
              <w:bottom w:val="nil"/>
              <w:right w:val="nil"/>
            </w:tcBorders>
            <w:noWrap/>
            <w:vAlign w:val="bottom"/>
          </w:tcPr>
          <w:p w:rsidR="00931672" w:rsidRPr="00C34B30" w:rsidRDefault="00931672" w:rsidP="00BF6594">
            <w:pPr>
              <w:spacing w:after="0" w:line="240" w:lineRule="auto"/>
              <w:jc w:val="center"/>
              <w:rPr>
                <w:rFonts w:ascii="Arial" w:hAnsi="Arial" w:cs="Arial"/>
                <w:sz w:val="16"/>
                <w:szCs w:val="16"/>
                <w:lang w:eastAsia="tr-TR"/>
              </w:rPr>
            </w:pPr>
          </w:p>
        </w:tc>
        <w:tc>
          <w:tcPr>
            <w:tcW w:w="1502"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c>
          <w:tcPr>
            <w:tcW w:w="1987"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r>
      <w:tr w:rsidR="00931672" w:rsidRPr="00C34B30">
        <w:trPr>
          <w:trHeight w:val="255"/>
        </w:trPr>
        <w:tc>
          <w:tcPr>
            <w:tcW w:w="532"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c>
          <w:tcPr>
            <w:tcW w:w="4691"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c>
          <w:tcPr>
            <w:tcW w:w="672"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c>
          <w:tcPr>
            <w:tcW w:w="896"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c>
          <w:tcPr>
            <w:tcW w:w="1502"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c>
          <w:tcPr>
            <w:tcW w:w="1987" w:type="dxa"/>
            <w:tcBorders>
              <w:top w:val="nil"/>
              <w:left w:val="nil"/>
              <w:bottom w:val="nil"/>
              <w:right w:val="nil"/>
            </w:tcBorders>
            <w:noWrap/>
            <w:vAlign w:val="bottom"/>
          </w:tcPr>
          <w:p w:rsidR="00931672" w:rsidRPr="00C34B30" w:rsidRDefault="00931672" w:rsidP="00BF6594">
            <w:pPr>
              <w:spacing w:after="0" w:line="240" w:lineRule="auto"/>
              <w:rPr>
                <w:rFonts w:ascii="Arial" w:hAnsi="Arial" w:cs="Arial"/>
                <w:sz w:val="16"/>
                <w:szCs w:val="16"/>
                <w:lang w:eastAsia="tr-TR"/>
              </w:rPr>
            </w:pPr>
          </w:p>
        </w:tc>
      </w:tr>
    </w:tbl>
    <w:p w:rsidR="00931672" w:rsidRDefault="00931672" w:rsidP="0060222C">
      <w:pPr>
        <w:pStyle w:val="ListParagraph"/>
        <w:jc w:val="both"/>
        <w:rPr>
          <w:rFonts w:ascii="Times New Roman" w:hAnsi="Times New Roman" w:cs="Times New Roman"/>
          <w:lang w:eastAsia="ar-SA"/>
        </w:rPr>
      </w:pPr>
    </w:p>
    <w:p w:rsidR="00931672" w:rsidRDefault="00931672" w:rsidP="0042514E">
      <w:pPr>
        <w:pStyle w:val="ListParagraph"/>
        <w:ind w:left="0"/>
        <w:jc w:val="both"/>
        <w:rPr>
          <w:rFonts w:ascii="Times New Roman" w:hAnsi="Times New Roman" w:cs="Times New Roman"/>
          <w:lang w:eastAsia="ar-SA"/>
        </w:rPr>
      </w:pPr>
    </w:p>
    <w:p w:rsidR="00931672" w:rsidRDefault="00931672" w:rsidP="0042514E">
      <w:pPr>
        <w:pStyle w:val="ListParagraph"/>
        <w:ind w:left="0"/>
        <w:jc w:val="both"/>
        <w:rPr>
          <w:rFonts w:ascii="Times New Roman" w:hAnsi="Times New Roman" w:cs="Times New Roman"/>
          <w:lang w:eastAsia="ar-SA"/>
        </w:rPr>
      </w:pPr>
    </w:p>
    <w:p w:rsidR="00931672" w:rsidRDefault="00931672" w:rsidP="0042514E">
      <w:pPr>
        <w:spacing w:before="100" w:beforeAutospacing="1"/>
        <w:jc w:val="center"/>
        <w:rPr>
          <w:b/>
          <w:bCs/>
          <w:sz w:val="24"/>
          <w:szCs w:val="24"/>
          <w:lang w:val="en-US"/>
        </w:rPr>
      </w:pPr>
      <w:r>
        <w:rPr>
          <w:b/>
          <w:bCs/>
          <w:sz w:val="24"/>
          <w:szCs w:val="24"/>
        </w:rPr>
        <w:t>TEKNİK ŞARTNAME (İş Kalemleri)</w:t>
      </w:r>
    </w:p>
    <w:tbl>
      <w:tblPr>
        <w:tblW w:w="9960" w:type="dxa"/>
        <w:jc w:val="center"/>
        <w:tblLayout w:type="fixed"/>
        <w:tblCellMar>
          <w:left w:w="70" w:type="dxa"/>
          <w:right w:w="70" w:type="dxa"/>
        </w:tblCellMar>
        <w:tblLook w:val="0000"/>
      </w:tblPr>
      <w:tblGrid>
        <w:gridCol w:w="542"/>
        <w:gridCol w:w="1178"/>
        <w:gridCol w:w="5812"/>
        <w:gridCol w:w="567"/>
        <w:gridCol w:w="118"/>
        <w:gridCol w:w="874"/>
        <w:gridCol w:w="869"/>
      </w:tblGrid>
      <w:tr w:rsidR="00931672" w:rsidRPr="00955CFA" w:rsidTr="00670835">
        <w:trPr>
          <w:trHeight w:val="284"/>
          <w:jc w:val="center"/>
        </w:trPr>
        <w:tc>
          <w:tcPr>
            <w:tcW w:w="9960" w:type="dxa"/>
            <w:gridSpan w:val="7"/>
            <w:tcBorders>
              <w:top w:val="nil"/>
              <w:left w:val="nil"/>
              <w:bottom w:val="nil"/>
            </w:tcBorders>
            <w:noWrap/>
            <w:vAlign w:val="center"/>
          </w:tcPr>
          <w:p w:rsidR="00931672" w:rsidRPr="00955CFA" w:rsidRDefault="00931672" w:rsidP="00670835">
            <w:pPr>
              <w:spacing w:before="100" w:beforeAutospacing="1"/>
              <w:rPr>
                <w:rFonts w:ascii="Arial TUR" w:hAnsi="Arial TUR" w:cs="Arial TUR"/>
                <w:color w:val="FF0000"/>
              </w:rPr>
            </w:pPr>
            <w:r w:rsidRPr="00955CFA">
              <w:rPr>
                <w:b/>
                <w:bCs/>
                <w:lang w:val="en-US"/>
              </w:rPr>
              <w:t>İşin Adı</w:t>
            </w:r>
            <w:r>
              <w:rPr>
                <w:b/>
                <w:bCs/>
                <w:lang w:val="en-US"/>
              </w:rPr>
              <w:t xml:space="preserve">: </w:t>
            </w:r>
            <w:r>
              <w:t>MİLLİ EĞİTİM MÜDÜRLÜĞÜ ATATÜRK İLK  OKULU EK BİNASI ELEKTRİK ONARIM İŞİ</w:t>
            </w:r>
          </w:p>
        </w:tc>
      </w:tr>
      <w:tr w:rsidR="00931672" w:rsidRPr="00955CFA" w:rsidTr="00670835">
        <w:trPr>
          <w:trHeight w:val="284"/>
          <w:jc w:val="center"/>
        </w:trPr>
        <w:tc>
          <w:tcPr>
            <w:tcW w:w="8217" w:type="dxa"/>
            <w:gridSpan w:val="5"/>
            <w:tcBorders>
              <w:top w:val="nil"/>
              <w:left w:val="nil"/>
              <w:bottom w:val="single" w:sz="4" w:space="0" w:color="7F7F7F"/>
              <w:right w:val="nil"/>
            </w:tcBorders>
            <w:noWrap/>
            <w:vAlign w:val="center"/>
          </w:tcPr>
          <w:p w:rsidR="00931672" w:rsidRPr="00955CFA" w:rsidRDefault="00931672" w:rsidP="00670835">
            <w:pPr>
              <w:spacing w:before="100" w:beforeAutospacing="1"/>
            </w:pPr>
            <w:r w:rsidRPr="00955CFA">
              <w:rPr>
                <w:b/>
                <w:bCs/>
                <w:lang w:val="en-US"/>
              </w:rPr>
              <w:t>İş Grubu</w:t>
            </w:r>
            <w:r>
              <w:rPr>
                <w:b/>
                <w:bCs/>
                <w:lang w:val="en-US"/>
              </w:rPr>
              <w:t xml:space="preserve">: </w:t>
            </w:r>
            <w:r w:rsidRPr="00DB59E3">
              <w:t>Ana Grup&gt;Elektrik Tesisatı</w:t>
            </w:r>
          </w:p>
        </w:tc>
        <w:tc>
          <w:tcPr>
            <w:tcW w:w="1743" w:type="dxa"/>
            <w:gridSpan w:val="2"/>
            <w:tcBorders>
              <w:top w:val="nil"/>
              <w:left w:val="nil"/>
              <w:bottom w:val="single" w:sz="4" w:space="0" w:color="7F7F7F"/>
              <w:right w:val="nil"/>
            </w:tcBorders>
            <w:noWrap/>
            <w:vAlign w:val="center"/>
          </w:tcPr>
          <w:p w:rsidR="00931672" w:rsidRPr="00CF72E1" w:rsidRDefault="00931672" w:rsidP="00670835">
            <w:pPr>
              <w:pStyle w:val="Header"/>
              <w:spacing w:before="100" w:beforeAutospacing="1"/>
              <w:jc w:val="right"/>
            </w:pPr>
            <w:r w:rsidRPr="00CF72E1">
              <w:t xml:space="preserve">Sayfa </w:t>
            </w:r>
            <w:fldSimple w:instr="PAGE  \* Arabic  \* MERGEFORMAT">
              <w:r>
                <w:rPr>
                  <w:noProof/>
                </w:rPr>
                <w:t>1</w:t>
              </w:r>
            </w:fldSimple>
            <w:r w:rsidRPr="00CF72E1">
              <w:t xml:space="preserve"> / </w:t>
            </w:r>
            <w:fldSimple w:instr="NUMPAGES  \* Arabic  \* MERGEFORMAT">
              <w:r>
                <w:rPr>
                  <w:noProof/>
                </w:rPr>
                <w:t>2</w:t>
              </w:r>
            </w:fldSimple>
          </w:p>
        </w:tc>
      </w:tr>
      <w:tr w:rsidR="00931672" w:rsidRPr="002F04C4" w:rsidTr="00670835">
        <w:trPr>
          <w:trHeight w:val="340"/>
          <w:jc w:val="center"/>
        </w:trPr>
        <w:tc>
          <w:tcPr>
            <w:tcW w:w="542" w:type="dxa"/>
            <w:tcBorders>
              <w:top w:val="single" w:sz="4" w:space="0" w:color="7F7F7F"/>
              <w:left w:val="single" w:sz="4" w:space="0" w:color="7F7F7F"/>
              <w:bottom w:val="single" w:sz="4" w:space="0" w:color="7F7F7F"/>
              <w:right w:val="single" w:sz="4" w:space="0" w:color="7F7F7F"/>
            </w:tcBorders>
            <w:vAlign w:val="center"/>
          </w:tcPr>
          <w:p w:rsidR="00931672" w:rsidRDefault="00931672" w:rsidP="00670835">
            <w:pPr>
              <w:spacing w:before="100" w:beforeAutospacing="1"/>
              <w:jc w:val="center"/>
              <w:rPr>
                <w:b/>
                <w:bCs/>
                <w:sz w:val="16"/>
                <w:szCs w:val="16"/>
              </w:rPr>
            </w:pPr>
            <w:r>
              <w:rPr>
                <w:b/>
                <w:bCs/>
                <w:sz w:val="16"/>
                <w:szCs w:val="16"/>
              </w:rPr>
              <w:t>S.</w:t>
            </w:r>
          </w:p>
          <w:p w:rsidR="00931672" w:rsidRPr="002F04C4" w:rsidRDefault="00931672" w:rsidP="00670835">
            <w:pPr>
              <w:spacing w:before="100" w:beforeAutospacing="1"/>
              <w:jc w:val="center"/>
              <w:rPr>
                <w:b/>
                <w:bCs/>
                <w:sz w:val="16"/>
                <w:szCs w:val="16"/>
              </w:rPr>
            </w:pPr>
            <w:r w:rsidRPr="002F04C4">
              <w:rPr>
                <w:b/>
                <w:bCs/>
                <w:sz w:val="16"/>
                <w:szCs w:val="16"/>
              </w:rPr>
              <w:t>No</w:t>
            </w:r>
          </w:p>
        </w:tc>
        <w:tc>
          <w:tcPr>
            <w:tcW w:w="1178" w:type="dxa"/>
            <w:tcBorders>
              <w:top w:val="single" w:sz="4" w:space="0" w:color="7F7F7F"/>
              <w:left w:val="single" w:sz="4" w:space="0" w:color="7F7F7F"/>
              <w:bottom w:val="single" w:sz="4" w:space="0" w:color="7F7F7F"/>
              <w:right w:val="single" w:sz="4" w:space="0" w:color="7F7F7F"/>
            </w:tcBorders>
            <w:vAlign w:val="center"/>
          </w:tcPr>
          <w:p w:rsidR="00931672" w:rsidRPr="002F04C4" w:rsidRDefault="00931672" w:rsidP="00670835">
            <w:pPr>
              <w:spacing w:before="100" w:beforeAutospacing="1"/>
              <w:jc w:val="center"/>
              <w:rPr>
                <w:b/>
                <w:bCs/>
                <w:sz w:val="16"/>
                <w:szCs w:val="16"/>
              </w:rPr>
            </w:pPr>
            <w:r w:rsidRPr="002F04C4">
              <w:rPr>
                <w:b/>
                <w:bCs/>
                <w:sz w:val="16"/>
                <w:szCs w:val="16"/>
              </w:rPr>
              <w:t>Poz No</w:t>
            </w:r>
          </w:p>
        </w:tc>
        <w:tc>
          <w:tcPr>
            <w:tcW w:w="5812" w:type="dxa"/>
            <w:tcBorders>
              <w:top w:val="single" w:sz="4" w:space="0" w:color="7F7F7F"/>
              <w:left w:val="single" w:sz="4" w:space="0" w:color="7F7F7F"/>
              <w:bottom w:val="single" w:sz="4" w:space="0" w:color="7F7F7F"/>
              <w:right w:val="single" w:sz="4" w:space="0" w:color="7F7F7F"/>
            </w:tcBorders>
            <w:vAlign w:val="center"/>
          </w:tcPr>
          <w:p w:rsidR="00931672" w:rsidRPr="002F04C4" w:rsidRDefault="00931672" w:rsidP="00670835">
            <w:pPr>
              <w:spacing w:before="100" w:beforeAutospacing="1"/>
              <w:jc w:val="center"/>
              <w:rPr>
                <w:b/>
                <w:bCs/>
                <w:sz w:val="16"/>
                <w:szCs w:val="16"/>
              </w:rPr>
            </w:pPr>
            <w:r w:rsidRPr="002F04C4">
              <w:rPr>
                <w:b/>
                <w:bCs/>
                <w:sz w:val="16"/>
                <w:szCs w:val="16"/>
              </w:rPr>
              <w:t>İmalatın Cinsi</w:t>
            </w:r>
          </w:p>
        </w:tc>
        <w:tc>
          <w:tcPr>
            <w:tcW w:w="567" w:type="dxa"/>
            <w:tcBorders>
              <w:top w:val="single" w:sz="4" w:space="0" w:color="7F7F7F"/>
              <w:left w:val="single" w:sz="4" w:space="0" w:color="7F7F7F"/>
              <w:bottom w:val="single" w:sz="4" w:space="0" w:color="7F7F7F"/>
              <w:right w:val="single" w:sz="4" w:space="0" w:color="7F7F7F"/>
            </w:tcBorders>
            <w:vAlign w:val="center"/>
          </w:tcPr>
          <w:p w:rsidR="00931672" w:rsidRPr="002F04C4" w:rsidRDefault="00931672" w:rsidP="00670835">
            <w:pPr>
              <w:spacing w:before="100" w:beforeAutospacing="1"/>
              <w:ind w:left="-70" w:right="-70"/>
              <w:jc w:val="center"/>
              <w:rPr>
                <w:b/>
                <w:bCs/>
                <w:sz w:val="16"/>
                <w:szCs w:val="16"/>
              </w:rPr>
            </w:pPr>
            <w:r w:rsidRPr="002F04C4">
              <w:rPr>
                <w:b/>
                <w:bCs/>
                <w:sz w:val="16"/>
                <w:szCs w:val="16"/>
              </w:rPr>
              <w:t>Birim</w:t>
            </w: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rsidR="00931672" w:rsidRPr="002F04C4" w:rsidRDefault="00931672" w:rsidP="00670835">
            <w:pPr>
              <w:spacing w:before="100" w:beforeAutospacing="1"/>
              <w:jc w:val="center"/>
              <w:rPr>
                <w:b/>
                <w:bCs/>
                <w:sz w:val="16"/>
                <w:szCs w:val="16"/>
              </w:rPr>
            </w:pPr>
            <w:r w:rsidRPr="002F04C4">
              <w:rPr>
                <w:b/>
                <w:bCs/>
                <w:sz w:val="16"/>
                <w:szCs w:val="16"/>
              </w:rPr>
              <w:t>Miktarı</w:t>
            </w:r>
          </w:p>
        </w:tc>
        <w:tc>
          <w:tcPr>
            <w:tcW w:w="869" w:type="dxa"/>
            <w:tcBorders>
              <w:top w:val="single" w:sz="4" w:space="0" w:color="7F7F7F"/>
              <w:left w:val="single" w:sz="4" w:space="0" w:color="7F7F7F"/>
              <w:bottom w:val="single" w:sz="4" w:space="0" w:color="7F7F7F"/>
              <w:right w:val="single" w:sz="4" w:space="0" w:color="7F7F7F"/>
            </w:tcBorders>
            <w:vAlign w:val="center"/>
          </w:tcPr>
          <w:p w:rsidR="00931672" w:rsidRDefault="00931672" w:rsidP="00670835">
            <w:pPr>
              <w:spacing w:before="100" w:beforeAutospacing="1"/>
              <w:ind w:left="-70"/>
              <w:jc w:val="center"/>
              <w:rPr>
                <w:b/>
                <w:bCs/>
                <w:sz w:val="16"/>
                <w:szCs w:val="16"/>
              </w:rPr>
            </w:pPr>
            <w:r w:rsidRPr="002F04C4">
              <w:rPr>
                <w:b/>
                <w:bCs/>
                <w:sz w:val="16"/>
                <w:szCs w:val="16"/>
              </w:rPr>
              <w:t>Pursantaj</w:t>
            </w:r>
          </w:p>
          <w:p w:rsidR="00931672" w:rsidRPr="002F04C4" w:rsidRDefault="00931672" w:rsidP="00670835">
            <w:pPr>
              <w:spacing w:before="100" w:beforeAutospacing="1"/>
              <w:jc w:val="center"/>
              <w:rPr>
                <w:b/>
                <w:bCs/>
                <w:sz w:val="16"/>
                <w:szCs w:val="16"/>
              </w:rPr>
            </w:pPr>
            <w:r>
              <w:rPr>
                <w:b/>
                <w:bCs/>
                <w:sz w:val="16"/>
                <w:szCs w:val="16"/>
              </w:rPr>
              <w:t>(%)</w:t>
            </w:r>
          </w:p>
        </w:tc>
      </w:tr>
    </w:tbl>
    <w:p w:rsidR="00931672" w:rsidRDefault="00931672" w:rsidP="0042514E">
      <w:pPr>
        <w:pStyle w:val="ListParagraph"/>
        <w:ind w:left="0"/>
        <w:jc w:val="both"/>
        <w:rPr>
          <w:rFonts w:ascii="Times New Roman" w:hAnsi="Times New Roman" w:cs="Times New Roman"/>
          <w:lang w:eastAsia="ar-SA"/>
        </w:rPr>
      </w:pPr>
    </w:p>
    <w:tbl>
      <w:tblPr>
        <w:tblW w:w="996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tblPr>
      <w:tblGrid>
        <w:gridCol w:w="540"/>
        <w:gridCol w:w="1180"/>
        <w:gridCol w:w="5812"/>
        <w:gridCol w:w="567"/>
        <w:gridCol w:w="992"/>
        <w:gridCol w:w="869"/>
      </w:tblGrid>
      <w:tr w:rsidR="00931672" w:rsidRPr="002F04C4" w:rsidTr="00670835">
        <w:trPr>
          <w:trHeight w:val="284"/>
          <w:jc w:val="center"/>
        </w:trPr>
        <w:tc>
          <w:tcPr>
            <w:tcW w:w="540" w:type="dxa"/>
            <w:noWrap/>
            <w:vAlign w:val="center"/>
          </w:tcPr>
          <w:p w:rsidR="00931672" w:rsidRPr="005E54AF" w:rsidRDefault="00931672" w:rsidP="00670835">
            <w:pPr>
              <w:ind w:left="-70"/>
              <w:jc w:val="center"/>
              <w:rPr>
                <w:sz w:val="16"/>
                <w:szCs w:val="16"/>
              </w:rPr>
            </w:pPr>
            <w:r w:rsidRPr="004B4139">
              <w:rPr>
                <w:sz w:val="18"/>
                <w:szCs w:val="18"/>
              </w:rPr>
              <w:t>1</w:t>
            </w:r>
          </w:p>
        </w:tc>
        <w:tc>
          <w:tcPr>
            <w:tcW w:w="1180" w:type="dxa"/>
            <w:vAlign w:val="center"/>
          </w:tcPr>
          <w:p w:rsidR="00931672" w:rsidRPr="005E54AF" w:rsidRDefault="00931672" w:rsidP="00670835">
            <w:pPr>
              <w:ind w:left="-57" w:right="-113"/>
              <w:rPr>
                <w:sz w:val="16"/>
                <w:szCs w:val="16"/>
              </w:rPr>
            </w:pPr>
            <w:r w:rsidRPr="005E54AF">
              <w:rPr>
                <w:sz w:val="16"/>
                <w:szCs w:val="16"/>
              </w:rPr>
              <w:t>05.5.3.2-006</w:t>
            </w:r>
          </w:p>
        </w:tc>
        <w:tc>
          <w:tcPr>
            <w:tcW w:w="5812" w:type="dxa"/>
            <w:noWrap/>
            <w:vAlign w:val="center"/>
          </w:tcPr>
          <w:p w:rsidR="00931672" w:rsidRPr="00ED7C2A" w:rsidRDefault="00931672" w:rsidP="00670835">
            <w:pPr>
              <w:rPr>
                <w:sz w:val="18"/>
                <w:szCs w:val="18"/>
              </w:rPr>
            </w:pPr>
            <w:r w:rsidRPr="00ED7C2A">
              <w:rPr>
                <w:sz w:val="18"/>
                <w:szCs w:val="18"/>
              </w:rPr>
              <w:t xml:space="preserve">AD1- 60/15, 70 kg/Ad, Galvanizli, Çok Köşeli (poligon) Sac Aydınlatma Direği, tek konsollu tip (05.5.3.2- 2M pozundaki montaj bedeli ile direk ağırlığı -kg- çarpılarak malzeme bedeline eklenmiş, böylece montaj dahil birim fiyat elde edilmiştir) </w:t>
            </w:r>
          </w:p>
        </w:tc>
        <w:tc>
          <w:tcPr>
            <w:tcW w:w="567" w:type="dxa"/>
            <w:noWrap/>
            <w:vAlign w:val="center"/>
          </w:tcPr>
          <w:p w:rsidR="00931672" w:rsidRPr="002F04C4" w:rsidRDefault="00931672" w:rsidP="00670835">
            <w:pPr>
              <w:jc w:val="center"/>
              <w:rPr>
                <w:sz w:val="16"/>
                <w:szCs w:val="16"/>
              </w:rPr>
            </w:pPr>
            <w:r w:rsidRPr="00BA13EB">
              <w:rPr>
                <w:sz w:val="16"/>
                <w:szCs w:val="16"/>
              </w:rPr>
              <w:t>Adet</w:t>
            </w:r>
          </w:p>
        </w:tc>
        <w:tc>
          <w:tcPr>
            <w:tcW w:w="992" w:type="dxa"/>
            <w:noWrap/>
            <w:vAlign w:val="center"/>
          </w:tcPr>
          <w:p w:rsidR="00931672" w:rsidRPr="00833BE5" w:rsidRDefault="00931672" w:rsidP="00670835">
            <w:pPr>
              <w:ind w:left="-57" w:right="-57"/>
              <w:jc w:val="center"/>
            </w:pPr>
            <w:r w:rsidRPr="00D1589E">
              <w:rPr>
                <w:sz w:val="16"/>
                <w:szCs w:val="16"/>
              </w:rPr>
              <w:t xml:space="preserve"> </w:t>
            </w:r>
            <w:r w:rsidRPr="00BA13EB">
              <w:rPr>
                <w:sz w:val="16"/>
                <w:szCs w:val="16"/>
              </w:rPr>
              <w:t>1,000</w:t>
            </w:r>
            <w:r w:rsidRPr="00D1589E">
              <w:rPr>
                <w:sz w:val="16"/>
                <w:szCs w:val="16"/>
              </w:rPr>
              <w:t xml:space="preserve"> </w:t>
            </w:r>
          </w:p>
        </w:tc>
        <w:tc>
          <w:tcPr>
            <w:tcW w:w="869" w:type="dxa"/>
            <w:noWrap/>
            <w:vAlign w:val="center"/>
          </w:tcPr>
          <w:p w:rsidR="00931672" w:rsidRPr="002F04C4" w:rsidRDefault="00931672" w:rsidP="00670835">
            <w:pPr>
              <w:ind w:left="-57" w:right="-57"/>
              <w:jc w:val="center"/>
              <w:rPr>
                <w:sz w:val="16"/>
                <w:szCs w:val="16"/>
              </w:rPr>
            </w:pPr>
            <w:r w:rsidRPr="00D1589E">
              <w:rPr>
                <w:sz w:val="16"/>
                <w:szCs w:val="16"/>
              </w:rPr>
              <w:t xml:space="preserve">  </w:t>
            </w:r>
          </w:p>
        </w:tc>
      </w:tr>
      <w:tr w:rsidR="00931672" w:rsidRPr="002F04C4" w:rsidTr="00670835">
        <w:trPr>
          <w:trHeight w:val="284"/>
          <w:jc w:val="center"/>
        </w:trPr>
        <w:tc>
          <w:tcPr>
            <w:tcW w:w="540" w:type="dxa"/>
            <w:vAlign w:val="center"/>
          </w:tcPr>
          <w:p w:rsidR="00931672" w:rsidRPr="002F04C4" w:rsidRDefault="00931672" w:rsidP="00670835">
            <w:pPr>
              <w:ind w:left="-70"/>
              <w:rPr>
                <w:sz w:val="16"/>
                <w:szCs w:val="16"/>
              </w:rPr>
            </w:pPr>
          </w:p>
        </w:tc>
        <w:tc>
          <w:tcPr>
            <w:tcW w:w="9420" w:type="dxa"/>
            <w:gridSpan w:val="5"/>
            <w:vAlign w:val="center"/>
          </w:tcPr>
          <w:p w:rsidR="00931672" w:rsidRDefault="00931672" w:rsidP="00670835">
            <w:pPr>
              <w:rPr>
                <w:sz w:val="16"/>
                <w:szCs w:val="16"/>
              </w:rPr>
            </w:pPr>
            <w:r>
              <w:rPr>
                <w:sz w:val="16"/>
                <w:szCs w:val="16"/>
              </w:rPr>
              <w:t xml:space="preserve">Teknik Tarifi: a) Malzeme: Şartnamesine, standardına ve tasdikli statik projesine uygun olarak en az 3 mm kalınlığında sacdan, çok köşeli (poligon) konik, şekilde ve sıcak tek daldırma çinko ile galvanizlenmiş olarak imal edilmiş sac direk, örnek : 5.5.3.1.' in aynı. Montajda kullanılan; galvanizli sac tablo cıvata, somun, rondela, ankraj cıvatası malzeme bedeline dahildir. </w:t>
            </w:r>
          </w:p>
          <w:p w:rsidR="00931672" w:rsidRPr="00ED4B87" w:rsidRDefault="00931672" w:rsidP="00670835">
            <w:pPr>
              <w:rPr>
                <w:sz w:val="16"/>
                <w:szCs w:val="16"/>
              </w:rPr>
            </w:pPr>
            <w:r>
              <w:rPr>
                <w:sz w:val="16"/>
                <w:szCs w:val="16"/>
              </w:rPr>
              <w:t>b) Montaj: Galvanizli Sac Aydınlatma Direkleri, temel seçim tablosunda belirtilen temel şekli ve ölçülerinde hazırlanan temele montaj edilecektir. Bu direkler ankraj temelli olarak montaj edilecektir. Ödemede, birim fiyat kitabındaki direğin ağırlığı esas alınacaktır. Nakliye ve nakliye sigortası, beton temelin hazırlanması, çıkacak toprağın idarece gösterilen yere atılması, kullanılan kum, çimento vs. malzemelerin bedeli her türlü kaplama ve zeminde çukur kazılması, bozulan tretuar ve kaldırımların eski hale getirilmesi montaj birim fiyatına dahildir.</w:t>
            </w:r>
          </w:p>
        </w:tc>
      </w:tr>
      <w:tr w:rsidR="00931672" w:rsidRPr="002F04C4" w:rsidTr="00670835">
        <w:trPr>
          <w:trHeight w:val="284"/>
          <w:jc w:val="center"/>
        </w:trPr>
        <w:tc>
          <w:tcPr>
            <w:tcW w:w="540" w:type="dxa"/>
            <w:noWrap/>
            <w:vAlign w:val="center"/>
          </w:tcPr>
          <w:p w:rsidR="00931672" w:rsidRPr="005E54AF" w:rsidRDefault="00931672" w:rsidP="00670835">
            <w:pPr>
              <w:ind w:left="-70"/>
              <w:jc w:val="center"/>
              <w:rPr>
                <w:sz w:val="16"/>
                <w:szCs w:val="16"/>
              </w:rPr>
            </w:pPr>
            <w:r w:rsidRPr="004B4139">
              <w:rPr>
                <w:sz w:val="18"/>
                <w:szCs w:val="18"/>
              </w:rPr>
              <w:t>2</w:t>
            </w:r>
          </w:p>
        </w:tc>
        <w:tc>
          <w:tcPr>
            <w:tcW w:w="1180" w:type="dxa"/>
            <w:vAlign w:val="center"/>
          </w:tcPr>
          <w:p w:rsidR="00931672" w:rsidRPr="005E54AF" w:rsidRDefault="00931672" w:rsidP="00670835">
            <w:pPr>
              <w:ind w:left="-57" w:right="-113"/>
              <w:rPr>
                <w:sz w:val="16"/>
                <w:szCs w:val="16"/>
              </w:rPr>
            </w:pPr>
            <w:r w:rsidRPr="005E54AF">
              <w:rPr>
                <w:sz w:val="16"/>
                <w:szCs w:val="16"/>
              </w:rPr>
              <w:t>35.190.1305</w:t>
            </w:r>
          </w:p>
        </w:tc>
        <w:tc>
          <w:tcPr>
            <w:tcW w:w="5812" w:type="dxa"/>
            <w:noWrap/>
            <w:vAlign w:val="center"/>
          </w:tcPr>
          <w:p w:rsidR="00931672" w:rsidRPr="00ED7C2A" w:rsidRDefault="00931672" w:rsidP="00670835">
            <w:pPr>
              <w:rPr>
                <w:sz w:val="18"/>
                <w:szCs w:val="18"/>
              </w:rPr>
            </w:pPr>
            <w:r w:rsidRPr="00ED7C2A">
              <w:rPr>
                <w:sz w:val="18"/>
                <w:szCs w:val="18"/>
              </w:rPr>
              <w:t xml:space="preserve">En az 100 x 50 mm arası (üç bölmeli) PVC kablo kanalları </w:t>
            </w:r>
          </w:p>
        </w:tc>
        <w:tc>
          <w:tcPr>
            <w:tcW w:w="567" w:type="dxa"/>
            <w:noWrap/>
            <w:vAlign w:val="center"/>
          </w:tcPr>
          <w:p w:rsidR="00931672" w:rsidRPr="002F04C4" w:rsidRDefault="00931672" w:rsidP="00670835">
            <w:pPr>
              <w:jc w:val="center"/>
              <w:rPr>
                <w:sz w:val="16"/>
                <w:szCs w:val="16"/>
              </w:rPr>
            </w:pPr>
            <w:r w:rsidRPr="00BA13EB">
              <w:rPr>
                <w:sz w:val="16"/>
                <w:szCs w:val="16"/>
              </w:rPr>
              <w:t>m</w:t>
            </w:r>
          </w:p>
        </w:tc>
        <w:tc>
          <w:tcPr>
            <w:tcW w:w="992" w:type="dxa"/>
            <w:noWrap/>
            <w:vAlign w:val="center"/>
          </w:tcPr>
          <w:p w:rsidR="00931672" w:rsidRPr="00833BE5" w:rsidRDefault="00931672" w:rsidP="00670835">
            <w:pPr>
              <w:ind w:left="-57" w:right="-57"/>
              <w:jc w:val="center"/>
            </w:pPr>
            <w:r w:rsidRPr="00D1589E">
              <w:rPr>
                <w:sz w:val="16"/>
                <w:szCs w:val="16"/>
              </w:rPr>
              <w:t xml:space="preserve"> </w:t>
            </w:r>
            <w:r w:rsidRPr="00BA13EB">
              <w:rPr>
                <w:sz w:val="16"/>
                <w:szCs w:val="16"/>
              </w:rPr>
              <w:t>300,000</w:t>
            </w:r>
            <w:r w:rsidRPr="00D1589E">
              <w:rPr>
                <w:sz w:val="16"/>
                <w:szCs w:val="16"/>
              </w:rPr>
              <w:t xml:space="preserve"> </w:t>
            </w:r>
          </w:p>
        </w:tc>
        <w:tc>
          <w:tcPr>
            <w:tcW w:w="869" w:type="dxa"/>
            <w:noWrap/>
            <w:vAlign w:val="center"/>
          </w:tcPr>
          <w:p w:rsidR="00931672" w:rsidRPr="002F04C4" w:rsidRDefault="00931672" w:rsidP="00670835">
            <w:pPr>
              <w:ind w:left="-57" w:right="-57"/>
              <w:jc w:val="center"/>
              <w:rPr>
                <w:sz w:val="16"/>
                <w:szCs w:val="16"/>
              </w:rPr>
            </w:pPr>
            <w:r w:rsidRPr="00D1589E">
              <w:rPr>
                <w:sz w:val="16"/>
                <w:szCs w:val="16"/>
              </w:rPr>
              <w:t xml:space="preserve">  </w:t>
            </w:r>
          </w:p>
        </w:tc>
      </w:tr>
      <w:tr w:rsidR="00931672" w:rsidRPr="002F04C4" w:rsidTr="00670835">
        <w:trPr>
          <w:trHeight w:val="284"/>
          <w:jc w:val="center"/>
        </w:trPr>
        <w:tc>
          <w:tcPr>
            <w:tcW w:w="540" w:type="dxa"/>
            <w:vAlign w:val="center"/>
          </w:tcPr>
          <w:p w:rsidR="00931672" w:rsidRPr="002F04C4" w:rsidRDefault="00931672" w:rsidP="00670835">
            <w:pPr>
              <w:ind w:left="-70"/>
              <w:rPr>
                <w:sz w:val="16"/>
                <w:szCs w:val="16"/>
              </w:rPr>
            </w:pPr>
          </w:p>
        </w:tc>
        <w:tc>
          <w:tcPr>
            <w:tcW w:w="9420" w:type="dxa"/>
            <w:gridSpan w:val="5"/>
            <w:vAlign w:val="center"/>
          </w:tcPr>
          <w:p w:rsidR="00931672" w:rsidRPr="00ED4B87" w:rsidRDefault="00931672" w:rsidP="00670835">
            <w:pPr>
              <w:rPr>
                <w:sz w:val="16"/>
                <w:szCs w:val="16"/>
              </w:rPr>
            </w:pPr>
            <w:r>
              <w:rPr>
                <w:sz w:val="16"/>
                <w:szCs w:val="16"/>
              </w:rPr>
              <w:t>Teknik Tarifi: Bina içinde; kuvvetli ve zayıf akım iletkenlerinin emniyetli şekilde taşınmasında kullanılmak üzere tasarlanmış, TS EN 50085-1, TS EN 500852-1, standartlarına uygun, TS EN 60695-2-11 standardına uygun olarak alev iletmeyen, malzemeden imal edilmiş, mekanik darbelere dayanıklı, kendiliğinden sönen PVC, atmosferik ve UV ışınlarına dayanıklı, IP 40 koruma sınıflı, CE uygunluk işareti ile piyasaya arz edilmiş Atık Elektrikli Ve Elektronik Eşyaların Kontrolü (RoHS) yönetmeliğine uygun,-25°C ila +60°C ortam sıcaklığında çalışabilen, dielektrik akımı 260 kW/cm' ye dayanıklı, RAL 9010 beyaz renkli,(100 mm ve üstündeki ebatlardaki kanallar içten kilitlemeli ve folyo kaplamalı), Kullanılan iç köşe, dış köşe ve dirsek aksesuarları menteşeli tip ve hareketli olan, Kanal tabanlarında duvara montajı kolaylaştıran şablonlaşmış dikey ve yatay montaj delikleri bulunan, PVC kanalların temini, işyerine nakli, yerine montajı, bağlantılarının yapılması, İç köşe,dış köşe,dirsek,sonlandırma,T dirsek ve çerçeveler gibi her türlü bağlantı elemanları dahil işler halde teslimi.</w:t>
            </w:r>
          </w:p>
        </w:tc>
      </w:tr>
      <w:tr w:rsidR="00931672" w:rsidRPr="002F04C4" w:rsidTr="00670835">
        <w:trPr>
          <w:trHeight w:val="284"/>
          <w:jc w:val="center"/>
        </w:trPr>
        <w:tc>
          <w:tcPr>
            <w:tcW w:w="540" w:type="dxa"/>
            <w:noWrap/>
            <w:vAlign w:val="center"/>
          </w:tcPr>
          <w:p w:rsidR="00931672" w:rsidRPr="005E54AF" w:rsidRDefault="00931672" w:rsidP="00670835">
            <w:pPr>
              <w:ind w:left="-70"/>
              <w:jc w:val="center"/>
              <w:rPr>
                <w:sz w:val="16"/>
                <w:szCs w:val="16"/>
              </w:rPr>
            </w:pPr>
            <w:r w:rsidRPr="004B4139">
              <w:rPr>
                <w:sz w:val="18"/>
                <w:szCs w:val="18"/>
              </w:rPr>
              <w:t>3</w:t>
            </w:r>
          </w:p>
        </w:tc>
        <w:tc>
          <w:tcPr>
            <w:tcW w:w="1180" w:type="dxa"/>
            <w:vAlign w:val="center"/>
          </w:tcPr>
          <w:p w:rsidR="00931672" w:rsidRPr="005E54AF" w:rsidRDefault="00931672" w:rsidP="00670835">
            <w:pPr>
              <w:ind w:left="-57" w:right="-113"/>
              <w:rPr>
                <w:sz w:val="16"/>
                <w:szCs w:val="16"/>
              </w:rPr>
            </w:pPr>
            <w:r w:rsidRPr="005E54AF">
              <w:rPr>
                <w:sz w:val="16"/>
                <w:szCs w:val="16"/>
              </w:rPr>
              <w:t>35.445.1301</w:t>
            </w:r>
          </w:p>
        </w:tc>
        <w:tc>
          <w:tcPr>
            <w:tcW w:w="5812" w:type="dxa"/>
            <w:noWrap/>
            <w:vAlign w:val="center"/>
          </w:tcPr>
          <w:p w:rsidR="00931672" w:rsidRPr="00ED7C2A" w:rsidRDefault="00931672" w:rsidP="00670835">
            <w:pPr>
              <w:rPr>
                <w:sz w:val="18"/>
                <w:szCs w:val="18"/>
              </w:rPr>
            </w:pPr>
            <w:r w:rsidRPr="00ED7C2A">
              <w:rPr>
                <w:sz w:val="18"/>
                <w:szCs w:val="18"/>
              </w:rPr>
              <w:t xml:space="preserve">En az 2 MP İç Ortam Dome Kamera </w:t>
            </w:r>
          </w:p>
        </w:tc>
        <w:tc>
          <w:tcPr>
            <w:tcW w:w="567" w:type="dxa"/>
            <w:noWrap/>
            <w:vAlign w:val="center"/>
          </w:tcPr>
          <w:p w:rsidR="00931672" w:rsidRPr="002F04C4" w:rsidRDefault="00931672" w:rsidP="00670835">
            <w:pPr>
              <w:jc w:val="center"/>
              <w:rPr>
                <w:sz w:val="16"/>
                <w:szCs w:val="16"/>
              </w:rPr>
            </w:pPr>
            <w:r w:rsidRPr="00BA13EB">
              <w:rPr>
                <w:sz w:val="16"/>
                <w:szCs w:val="16"/>
              </w:rPr>
              <w:t>Adet</w:t>
            </w:r>
          </w:p>
        </w:tc>
        <w:tc>
          <w:tcPr>
            <w:tcW w:w="992" w:type="dxa"/>
            <w:noWrap/>
            <w:vAlign w:val="center"/>
          </w:tcPr>
          <w:p w:rsidR="00931672" w:rsidRPr="00833BE5" w:rsidRDefault="00931672" w:rsidP="00670835">
            <w:pPr>
              <w:ind w:left="-57" w:right="-57"/>
              <w:jc w:val="center"/>
            </w:pPr>
            <w:r w:rsidRPr="00D1589E">
              <w:rPr>
                <w:sz w:val="16"/>
                <w:szCs w:val="16"/>
              </w:rPr>
              <w:t xml:space="preserve"> </w:t>
            </w:r>
            <w:r w:rsidRPr="00BA13EB">
              <w:rPr>
                <w:sz w:val="16"/>
                <w:szCs w:val="16"/>
              </w:rPr>
              <w:t>2,000</w:t>
            </w:r>
            <w:r w:rsidRPr="00D1589E">
              <w:rPr>
                <w:sz w:val="16"/>
                <w:szCs w:val="16"/>
              </w:rPr>
              <w:t xml:space="preserve"> </w:t>
            </w:r>
          </w:p>
        </w:tc>
        <w:tc>
          <w:tcPr>
            <w:tcW w:w="869" w:type="dxa"/>
            <w:noWrap/>
            <w:vAlign w:val="center"/>
          </w:tcPr>
          <w:p w:rsidR="00931672" w:rsidRPr="002F04C4" w:rsidRDefault="00931672" w:rsidP="00670835">
            <w:pPr>
              <w:ind w:left="-57" w:right="-57"/>
              <w:jc w:val="center"/>
              <w:rPr>
                <w:sz w:val="16"/>
                <w:szCs w:val="16"/>
              </w:rPr>
            </w:pPr>
            <w:r w:rsidRPr="00D1589E">
              <w:rPr>
                <w:sz w:val="16"/>
                <w:szCs w:val="16"/>
              </w:rPr>
              <w:t xml:space="preserve">  </w:t>
            </w:r>
          </w:p>
        </w:tc>
      </w:tr>
      <w:tr w:rsidR="00931672" w:rsidRPr="002F04C4" w:rsidTr="00670835">
        <w:trPr>
          <w:trHeight w:val="284"/>
          <w:jc w:val="center"/>
        </w:trPr>
        <w:tc>
          <w:tcPr>
            <w:tcW w:w="540" w:type="dxa"/>
            <w:vAlign w:val="center"/>
          </w:tcPr>
          <w:p w:rsidR="00931672" w:rsidRPr="002F04C4" w:rsidRDefault="00931672" w:rsidP="00670835">
            <w:pPr>
              <w:ind w:left="-70"/>
              <w:rPr>
                <w:sz w:val="16"/>
                <w:szCs w:val="16"/>
              </w:rPr>
            </w:pPr>
          </w:p>
        </w:tc>
        <w:tc>
          <w:tcPr>
            <w:tcW w:w="9420" w:type="dxa"/>
            <w:gridSpan w:val="5"/>
            <w:vAlign w:val="center"/>
          </w:tcPr>
          <w:p w:rsidR="00931672" w:rsidRPr="00ED4B87" w:rsidRDefault="00931672" w:rsidP="00670835">
            <w:pPr>
              <w:rPr>
                <w:sz w:val="16"/>
                <w:szCs w:val="16"/>
              </w:rPr>
            </w:pPr>
            <w:r>
              <w:rPr>
                <w:sz w:val="16"/>
                <w:szCs w:val="16"/>
              </w:rPr>
              <w:t>Teknik Tarifi: Yüksek Çözünürlüklü, Renkli, S/B, Gece/Gündüz Fonksiyonlu Dome tipi IP Kamera. En az 1/3'' CMOS sensöre sahip, 2MP çözünürlük değerini en az 25 fps (resım/sn)/30 fps (resım/sn), 4 MP çözünürlük değerini en az 20 fps (resim/sn) olarak desteklemelidir. Kamera mekanik IR kesici filtreli olmalı, gerçek (true) Day/Night özelliğe sahip olmalıdır. Kamera görüş açısı 3,2 mm ile 9 mm arasında ayarlanabilen motorize lense sahip olmalıdır. Kamera otomatik backfokus (auto focus, remote focus) özelliğine sahip olmalıdır. Kamera H.265, H.264 ve MJPEG görüntü sıkıştırma formatlarını desteklemelidir. Kamera en az 120 dB WDR (Geniş Dinamik Işık Aralığı), ROI, 3D-DNR, BLC, özelliklerini desteklemelidir. Kamera TS EN 60529 standardına göre en az IP66 koruma ve TS EN 62262 standardına göre en az IK10 mekanik dayanım derecelerine sahip olmalıdır. 12 Volt DC harici besleme girişi olmalıdır.Kamera Elektromanyetik Uyumluluk Yönetmeliği'ne ve TS EN55032, TS EN55024, TS EN 50130-4 standartlarına uygun olarak CE işareti ile piyasaya arz edilmiş olacaktır.</w:t>
            </w:r>
          </w:p>
        </w:tc>
      </w:tr>
      <w:tr w:rsidR="00931672" w:rsidRPr="002F04C4" w:rsidTr="00670835">
        <w:trPr>
          <w:trHeight w:val="284"/>
          <w:jc w:val="center"/>
        </w:trPr>
        <w:tc>
          <w:tcPr>
            <w:tcW w:w="540" w:type="dxa"/>
            <w:noWrap/>
            <w:vAlign w:val="center"/>
          </w:tcPr>
          <w:p w:rsidR="00931672" w:rsidRPr="005E54AF" w:rsidRDefault="00931672" w:rsidP="00670835">
            <w:pPr>
              <w:ind w:left="-70"/>
              <w:jc w:val="center"/>
              <w:rPr>
                <w:sz w:val="16"/>
                <w:szCs w:val="16"/>
              </w:rPr>
            </w:pPr>
            <w:r w:rsidRPr="004B4139">
              <w:rPr>
                <w:sz w:val="18"/>
                <w:szCs w:val="18"/>
              </w:rPr>
              <w:t>4</w:t>
            </w:r>
          </w:p>
        </w:tc>
        <w:tc>
          <w:tcPr>
            <w:tcW w:w="1180" w:type="dxa"/>
            <w:vAlign w:val="center"/>
          </w:tcPr>
          <w:p w:rsidR="00931672" w:rsidRPr="005E54AF" w:rsidRDefault="00931672" w:rsidP="00670835">
            <w:pPr>
              <w:ind w:left="-57" w:right="-113"/>
              <w:rPr>
                <w:sz w:val="16"/>
                <w:szCs w:val="16"/>
              </w:rPr>
            </w:pPr>
            <w:r w:rsidRPr="005E54AF">
              <w:rPr>
                <w:sz w:val="16"/>
                <w:szCs w:val="16"/>
              </w:rPr>
              <w:t>35.100.6505</w:t>
            </w:r>
          </w:p>
        </w:tc>
        <w:tc>
          <w:tcPr>
            <w:tcW w:w="5812" w:type="dxa"/>
            <w:noWrap/>
            <w:vAlign w:val="center"/>
          </w:tcPr>
          <w:p w:rsidR="00931672" w:rsidRPr="00ED7C2A" w:rsidRDefault="00931672" w:rsidP="00670835">
            <w:pPr>
              <w:rPr>
                <w:sz w:val="18"/>
                <w:szCs w:val="18"/>
              </w:rPr>
            </w:pPr>
            <w:r w:rsidRPr="00ED7C2A">
              <w:rPr>
                <w:sz w:val="18"/>
                <w:szCs w:val="18"/>
              </w:rPr>
              <w:t xml:space="preserve">0,40-0,50 m²'ye kadar (0,50 m² dahil), Gömme tip sac tablolar (TS 3367 EN 60439-1) Not: "Tip testler" yaptırılarak,buna ait test sonuçları İdareye verilecektir </w:t>
            </w:r>
          </w:p>
        </w:tc>
        <w:tc>
          <w:tcPr>
            <w:tcW w:w="567" w:type="dxa"/>
            <w:noWrap/>
            <w:vAlign w:val="center"/>
          </w:tcPr>
          <w:p w:rsidR="00931672" w:rsidRPr="002F04C4" w:rsidRDefault="00931672" w:rsidP="00670835">
            <w:pPr>
              <w:jc w:val="center"/>
              <w:rPr>
                <w:sz w:val="16"/>
                <w:szCs w:val="16"/>
              </w:rPr>
            </w:pPr>
            <w:r w:rsidRPr="00BA13EB">
              <w:rPr>
                <w:sz w:val="16"/>
                <w:szCs w:val="16"/>
              </w:rPr>
              <w:t>Adet</w:t>
            </w:r>
          </w:p>
        </w:tc>
        <w:tc>
          <w:tcPr>
            <w:tcW w:w="992" w:type="dxa"/>
            <w:noWrap/>
            <w:vAlign w:val="center"/>
          </w:tcPr>
          <w:p w:rsidR="00931672" w:rsidRPr="00833BE5" w:rsidRDefault="00931672" w:rsidP="00670835">
            <w:pPr>
              <w:ind w:left="-57" w:right="-57"/>
              <w:jc w:val="center"/>
            </w:pPr>
            <w:r w:rsidRPr="00D1589E">
              <w:rPr>
                <w:sz w:val="16"/>
                <w:szCs w:val="16"/>
              </w:rPr>
              <w:t xml:space="preserve"> </w:t>
            </w:r>
            <w:r w:rsidRPr="00BA13EB">
              <w:rPr>
                <w:sz w:val="16"/>
                <w:szCs w:val="16"/>
              </w:rPr>
              <w:t>1,000</w:t>
            </w:r>
            <w:r w:rsidRPr="00D1589E">
              <w:rPr>
                <w:sz w:val="16"/>
                <w:szCs w:val="16"/>
              </w:rPr>
              <w:t xml:space="preserve"> </w:t>
            </w:r>
          </w:p>
        </w:tc>
        <w:tc>
          <w:tcPr>
            <w:tcW w:w="869" w:type="dxa"/>
            <w:noWrap/>
            <w:vAlign w:val="center"/>
          </w:tcPr>
          <w:p w:rsidR="00931672" w:rsidRPr="002F04C4" w:rsidRDefault="00931672" w:rsidP="00670835">
            <w:pPr>
              <w:ind w:left="-57" w:right="-57"/>
              <w:jc w:val="center"/>
              <w:rPr>
                <w:sz w:val="16"/>
                <w:szCs w:val="16"/>
              </w:rPr>
            </w:pPr>
            <w:r w:rsidRPr="00D1589E">
              <w:rPr>
                <w:sz w:val="16"/>
                <w:szCs w:val="16"/>
              </w:rPr>
              <w:t xml:space="preserve">  </w:t>
            </w:r>
          </w:p>
        </w:tc>
      </w:tr>
      <w:tr w:rsidR="00931672" w:rsidRPr="002F04C4" w:rsidTr="00670835">
        <w:trPr>
          <w:trHeight w:val="284"/>
          <w:jc w:val="center"/>
        </w:trPr>
        <w:tc>
          <w:tcPr>
            <w:tcW w:w="540" w:type="dxa"/>
            <w:vAlign w:val="center"/>
          </w:tcPr>
          <w:p w:rsidR="00931672" w:rsidRPr="002F04C4" w:rsidRDefault="00931672" w:rsidP="00670835">
            <w:pPr>
              <w:ind w:left="-70"/>
              <w:rPr>
                <w:sz w:val="16"/>
                <w:szCs w:val="16"/>
              </w:rPr>
            </w:pPr>
          </w:p>
        </w:tc>
        <w:tc>
          <w:tcPr>
            <w:tcW w:w="9420" w:type="dxa"/>
            <w:gridSpan w:val="5"/>
            <w:vAlign w:val="center"/>
          </w:tcPr>
          <w:p w:rsidR="00931672" w:rsidRDefault="00931672" w:rsidP="00670835">
            <w:pPr>
              <w:rPr>
                <w:sz w:val="16"/>
                <w:szCs w:val="16"/>
              </w:rPr>
            </w:pPr>
            <w:r>
              <w:rPr>
                <w:sz w:val="16"/>
                <w:szCs w:val="16"/>
              </w:rPr>
              <w:t>Teknik Tarifi: Birim Fiyat No. 704-100'ü tamamen aynı olacak fazla olarak kutunun duvara ankastre edilmesi için profil demirden bir tespit çerçevesi bulunacaktır. Bu tespit çerçevesine sac kutu kolayca monte edilebilmelidir.</w:t>
            </w:r>
          </w:p>
          <w:p w:rsidR="00931672" w:rsidRPr="00ED4B87" w:rsidRDefault="00931672" w:rsidP="00670835">
            <w:pPr>
              <w:rPr>
                <w:sz w:val="16"/>
                <w:szCs w:val="16"/>
              </w:rPr>
            </w:pPr>
            <w:r>
              <w:rPr>
                <w:sz w:val="16"/>
                <w:szCs w:val="16"/>
              </w:rPr>
              <w:t>Ölçü: Birim Fiyat No. 704-100'ün aynıdır.</w:t>
            </w:r>
          </w:p>
        </w:tc>
      </w:tr>
      <w:tr w:rsidR="00931672" w:rsidRPr="002F04C4" w:rsidTr="00670835">
        <w:trPr>
          <w:trHeight w:val="284"/>
          <w:jc w:val="center"/>
        </w:trPr>
        <w:tc>
          <w:tcPr>
            <w:tcW w:w="540" w:type="dxa"/>
            <w:noWrap/>
            <w:vAlign w:val="center"/>
          </w:tcPr>
          <w:p w:rsidR="00931672" w:rsidRPr="005E54AF" w:rsidRDefault="00931672" w:rsidP="00670835">
            <w:pPr>
              <w:ind w:left="-70"/>
              <w:jc w:val="center"/>
              <w:rPr>
                <w:sz w:val="16"/>
                <w:szCs w:val="16"/>
              </w:rPr>
            </w:pPr>
            <w:r w:rsidRPr="004B4139">
              <w:rPr>
                <w:sz w:val="18"/>
                <w:szCs w:val="18"/>
              </w:rPr>
              <w:t>5</w:t>
            </w:r>
          </w:p>
        </w:tc>
        <w:tc>
          <w:tcPr>
            <w:tcW w:w="1180" w:type="dxa"/>
            <w:vAlign w:val="center"/>
          </w:tcPr>
          <w:p w:rsidR="00931672" w:rsidRPr="005E54AF" w:rsidRDefault="00931672" w:rsidP="00670835">
            <w:pPr>
              <w:ind w:left="-57" w:right="-113"/>
              <w:rPr>
                <w:sz w:val="16"/>
                <w:szCs w:val="16"/>
              </w:rPr>
            </w:pPr>
            <w:r w:rsidRPr="005E54AF">
              <w:rPr>
                <w:sz w:val="16"/>
                <w:szCs w:val="16"/>
              </w:rPr>
              <w:t>35.115.1020</w:t>
            </w:r>
          </w:p>
        </w:tc>
        <w:tc>
          <w:tcPr>
            <w:tcW w:w="5812" w:type="dxa"/>
            <w:noWrap/>
            <w:vAlign w:val="center"/>
          </w:tcPr>
          <w:p w:rsidR="00931672" w:rsidRPr="00ED7C2A" w:rsidRDefault="00931672" w:rsidP="00670835">
            <w:pPr>
              <w:rPr>
                <w:sz w:val="18"/>
                <w:szCs w:val="18"/>
              </w:rPr>
            </w:pPr>
            <w:r w:rsidRPr="00ED7C2A">
              <w:rPr>
                <w:sz w:val="18"/>
                <w:szCs w:val="18"/>
              </w:rPr>
              <w:t xml:space="preserve">4x25 A'e kadar (30 mA), Kaçak akım koruma şalterleri (TS EN 61008-1/TS EN 61008-2-1) </w:t>
            </w:r>
          </w:p>
        </w:tc>
        <w:tc>
          <w:tcPr>
            <w:tcW w:w="567" w:type="dxa"/>
            <w:noWrap/>
            <w:vAlign w:val="center"/>
          </w:tcPr>
          <w:p w:rsidR="00931672" w:rsidRPr="002F04C4" w:rsidRDefault="00931672" w:rsidP="00670835">
            <w:pPr>
              <w:jc w:val="center"/>
              <w:rPr>
                <w:sz w:val="16"/>
                <w:szCs w:val="16"/>
              </w:rPr>
            </w:pPr>
            <w:r w:rsidRPr="00BA13EB">
              <w:rPr>
                <w:sz w:val="16"/>
                <w:szCs w:val="16"/>
              </w:rPr>
              <w:t>Adet</w:t>
            </w:r>
          </w:p>
        </w:tc>
        <w:tc>
          <w:tcPr>
            <w:tcW w:w="992" w:type="dxa"/>
            <w:noWrap/>
            <w:vAlign w:val="center"/>
          </w:tcPr>
          <w:p w:rsidR="00931672" w:rsidRPr="00833BE5" w:rsidRDefault="00931672" w:rsidP="00670835">
            <w:pPr>
              <w:ind w:left="-57" w:right="-57"/>
              <w:jc w:val="center"/>
            </w:pPr>
            <w:r w:rsidRPr="00D1589E">
              <w:rPr>
                <w:sz w:val="16"/>
                <w:szCs w:val="16"/>
              </w:rPr>
              <w:t xml:space="preserve"> </w:t>
            </w:r>
            <w:r w:rsidRPr="00BA13EB">
              <w:rPr>
                <w:sz w:val="16"/>
                <w:szCs w:val="16"/>
              </w:rPr>
              <w:t>2,000</w:t>
            </w:r>
            <w:r w:rsidRPr="00D1589E">
              <w:rPr>
                <w:sz w:val="16"/>
                <w:szCs w:val="16"/>
              </w:rPr>
              <w:t xml:space="preserve"> </w:t>
            </w:r>
          </w:p>
        </w:tc>
        <w:tc>
          <w:tcPr>
            <w:tcW w:w="869" w:type="dxa"/>
            <w:noWrap/>
            <w:vAlign w:val="center"/>
          </w:tcPr>
          <w:p w:rsidR="00931672" w:rsidRPr="002F04C4" w:rsidRDefault="00931672" w:rsidP="00670835">
            <w:pPr>
              <w:ind w:left="-57" w:right="-57"/>
              <w:jc w:val="center"/>
              <w:rPr>
                <w:sz w:val="16"/>
                <w:szCs w:val="16"/>
              </w:rPr>
            </w:pPr>
            <w:r w:rsidRPr="00D1589E">
              <w:rPr>
                <w:sz w:val="16"/>
                <w:szCs w:val="16"/>
              </w:rPr>
              <w:t xml:space="preserve">  </w:t>
            </w:r>
          </w:p>
        </w:tc>
      </w:tr>
      <w:tr w:rsidR="00931672" w:rsidRPr="002F04C4" w:rsidTr="00670835">
        <w:trPr>
          <w:trHeight w:val="284"/>
          <w:jc w:val="center"/>
        </w:trPr>
        <w:tc>
          <w:tcPr>
            <w:tcW w:w="540" w:type="dxa"/>
            <w:vAlign w:val="center"/>
          </w:tcPr>
          <w:p w:rsidR="00931672" w:rsidRPr="002F04C4" w:rsidRDefault="00931672" w:rsidP="00670835">
            <w:pPr>
              <w:ind w:left="-70"/>
              <w:rPr>
                <w:sz w:val="16"/>
                <w:szCs w:val="16"/>
              </w:rPr>
            </w:pPr>
          </w:p>
        </w:tc>
        <w:tc>
          <w:tcPr>
            <w:tcW w:w="9420" w:type="dxa"/>
            <w:gridSpan w:val="5"/>
            <w:vAlign w:val="center"/>
          </w:tcPr>
          <w:p w:rsidR="00931672" w:rsidRPr="00ED4B87" w:rsidRDefault="00931672" w:rsidP="00670835">
            <w:pPr>
              <w:rPr>
                <w:sz w:val="16"/>
                <w:szCs w:val="16"/>
              </w:rPr>
            </w:pPr>
            <w:r>
              <w:rPr>
                <w:sz w:val="16"/>
                <w:szCs w:val="16"/>
              </w:rPr>
              <w:t>Teknik Tarifi: Elektrik İç Tesisat Yönetmeliklerine, şartnamelere ve standartlara uygun olarak yapılmış elektrik tesisatlarında her hangi bir kaçak olduğunda fazlar ve nötr hattı üzerinde oluşan hata akımı hissederek 10 - 30 ms. süresinde devreyi kesmek suretiyle can ve mal güvenliğini sağlayan, monofaze devrelerde 220 V., trifaze devrelerde 380 V.da çalışan diferansiyel bobinli, sistemin çalışıp çalışmadığını kontrol için üzerinde test butonu bulunan, tablo içi taşıma raylarına monte edilebilen dış etkilere karşı korumalı, hayat koruma için 30 mA, yangına karşı koruma için 300 m A, değerlerinde nötr hattı kopukluğunda bile çalışabilen, TS EN 61008-1, TS EN 61008-2-1 standartlarına uygun olarak CE uygunluk işareti ile piyasaya arz edilmiş, kaçak akım koruma şalterinin temini montajı, her nevi malzeme ve işçilik dahil işler halde teslimi.</w:t>
            </w:r>
          </w:p>
        </w:tc>
      </w:tr>
      <w:tr w:rsidR="00931672" w:rsidRPr="002F04C4" w:rsidTr="00670835">
        <w:trPr>
          <w:trHeight w:val="284"/>
          <w:jc w:val="center"/>
        </w:trPr>
        <w:tc>
          <w:tcPr>
            <w:tcW w:w="540" w:type="dxa"/>
            <w:noWrap/>
            <w:vAlign w:val="center"/>
          </w:tcPr>
          <w:p w:rsidR="00931672" w:rsidRPr="005E54AF" w:rsidRDefault="00931672" w:rsidP="00670835">
            <w:pPr>
              <w:ind w:left="-70"/>
              <w:jc w:val="center"/>
              <w:rPr>
                <w:sz w:val="16"/>
                <w:szCs w:val="16"/>
              </w:rPr>
            </w:pPr>
            <w:r w:rsidRPr="004B4139">
              <w:rPr>
                <w:sz w:val="18"/>
                <w:szCs w:val="18"/>
              </w:rPr>
              <w:t>6</w:t>
            </w:r>
          </w:p>
        </w:tc>
        <w:tc>
          <w:tcPr>
            <w:tcW w:w="1180" w:type="dxa"/>
            <w:vAlign w:val="center"/>
          </w:tcPr>
          <w:p w:rsidR="00931672" w:rsidRPr="005E54AF" w:rsidRDefault="00931672" w:rsidP="00670835">
            <w:pPr>
              <w:ind w:left="-57" w:right="-113"/>
              <w:rPr>
                <w:sz w:val="16"/>
                <w:szCs w:val="16"/>
              </w:rPr>
            </w:pPr>
            <w:r w:rsidRPr="005E54AF">
              <w:rPr>
                <w:sz w:val="16"/>
                <w:szCs w:val="16"/>
              </w:rPr>
              <w:t>35.105.1210</w:t>
            </w:r>
          </w:p>
        </w:tc>
        <w:tc>
          <w:tcPr>
            <w:tcW w:w="5812" w:type="dxa"/>
            <w:noWrap/>
            <w:vAlign w:val="center"/>
          </w:tcPr>
          <w:p w:rsidR="00931672" w:rsidRPr="00ED7C2A" w:rsidRDefault="00931672" w:rsidP="00670835">
            <w:pPr>
              <w:rPr>
                <w:sz w:val="18"/>
                <w:szCs w:val="18"/>
              </w:rPr>
            </w:pPr>
            <w:r w:rsidRPr="00ED7C2A">
              <w:rPr>
                <w:sz w:val="18"/>
                <w:szCs w:val="18"/>
              </w:rPr>
              <w:t xml:space="preserve">16 A'e kadar (6 kA), Anahtarlı Otomatik Sigortalar (6 kA kesme kapasiteli) </w:t>
            </w:r>
          </w:p>
        </w:tc>
        <w:tc>
          <w:tcPr>
            <w:tcW w:w="567" w:type="dxa"/>
            <w:noWrap/>
            <w:vAlign w:val="center"/>
          </w:tcPr>
          <w:p w:rsidR="00931672" w:rsidRPr="002F04C4" w:rsidRDefault="00931672" w:rsidP="00670835">
            <w:pPr>
              <w:jc w:val="center"/>
              <w:rPr>
                <w:sz w:val="16"/>
                <w:szCs w:val="16"/>
              </w:rPr>
            </w:pPr>
            <w:r w:rsidRPr="00BA13EB">
              <w:rPr>
                <w:sz w:val="16"/>
                <w:szCs w:val="16"/>
              </w:rPr>
              <w:t>Adet</w:t>
            </w:r>
          </w:p>
        </w:tc>
        <w:tc>
          <w:tcPr>
            <w:tcW w:w="992" w:type="dxa"/>
            <w:noWrap/>
            <w:vAlign w:val="center"/>
          </w:tcPr>
          <w:p w:rsidR="00931672" w:rsidRPr="00833BE5" w:rsidRDefault="00931672" w:rsidP="00670835">
            <w:pPr>
              <w:ind w:left="-57" w:right="-57"/>
              <w:jc w:val="center"/>
            </w:pPr>
            <w:r w:rsidRPr="00D1589E">
              <w:rPr>
                <w:sz w:val="16"/>
                <w:szCs w:val="16"/>
              </w:rPr>
              <w:t xml:space="preserve"> </w:t>
            </w:r>
            <w:r w:rsidRPr="00BA13EB">
              <w:rPr>
                <w:sz w:val="16"/>
                <w:szCs w:val="16"/>
              </w:rPr>
              <w:t>10,000</w:t>
            </w:r>
            <w:r w:rsidRPr="00D1589E">
              <w:rPr>
                <w:sz w:val="16"/>
                <w:szCs w:val="16"/>
              </w:rPr>
              <w:t xml:space="preserve"> </w:t>
            </w:r>
          </w:p>
        </w:tc>
        <w:tc>
          <w:tcPr>
            <w:tcW w:w="869" w:type="dxa"/>
            <w:noWrap/>
            <w:vAlign w:val="center"/>
          </w:tcPr>
          <w:p w:rsidR="00931672" w:rsidRPr="002F04C4" w:rsidRDefault="00931672" w:rsidP="00670835">
            <w:pPr>
              <w:ind w:left="-57" w:right="-57"/>
              <w:jc w:val="center"/>
              <w:rPr>
                <w:sz w:val="16"/>
                <w:szCs w:val="16"/>
              </w:rPr>
            </w:pPr>
            <w:r w:rsidRPr="00D1589E">
              <w:rPr>
                <w:sz w:val="16"/>
                <w:szCs w:val="16"/>
              </w:rPr>
              <w:t xml:space="preserve">  </w:t>
            </w:r>
          </w:p>
        </w:tc>
      </w:tr>
      <w:tr w:rsidR="00931672" w:rsidRPr="002F04C4" w:rsidTr="00670835">
        <w:trPr>
          <w:trHeight w:val="284"/>
          <w:jc w:val="center"/>
        </w:trPr>
        <w:tc>
          <w:tcPr>
            <w:tcW w:w="540" w:type="dxa"/>
            <w:vAlign w:val="center"/>
          </w:tcPr>
          <w:p w:rsidR="00931672" w:rsidRPr="002F04C4" w:rsidRDefault="00931672" w:rsidP="00670835">
            <w:pPr>
              <w:ind w:left="-70"/>
              <w:rPr>
                <w:sz w:val="16"/>
                <w:szCs w:val="16"/>
              </w:rPr>
            </w:pPr>
          </w:p>
        </w:tc>
        <w:tc>
          <w:tcPr>
            <w:tcW w:w="9420" w:type="dxa"/>
            <w:gridSpan w:val="5"/>
            <w:vAlign w:val="center"/>
          </w:tcPr>
          <w:p w:rsidR="00931672" w:rsidRPr="00ED4B87" w:rsidRDefault="00931672" w:rsidP="00670835">
            <w:pPr>
              <w:rPr>
                <w:sz w:val="16"/>
                <w:szCs w:val="16"/>
              </w:rPr>
            </w:pPr>
            <w:r>
              <w:rPr>
                <w:sz w:val="16"/>
                <w:szCs w:val="16"/>
              </w:rPr>
              <w:t>Teknik Tarifi: Aynı zamanda anahtar vazifesi gören 3 kA kısa devre kesme kapasiteli, 2 ve 4 kutupluları nötr ve faz kesme özelliğine haiz, B veya C eğrisi, TS 5018-1 EN 60898-1 standartlarına uygun olarak üretilmiş, CE uygunluk işareti ile piyasaya arz edilmiş otomatik sigortanın temin ve montajı, her nev’i malzeme ve işçilik dahil.</w:t>
            </w:r>
          </w:p>
        </w:tc>
      </w:tr>
      <w:tr w:rsidR="00931672" w:rsidRPr="002F04C4" w:rsidTr="00670835">
        <w:trPr>
          <w:trHeight w:val="284"/>
          <w:jc w:val="center"/>
        </w:trPr>
        <w:tc>
          <w:tcPr>
            <w:tcW w:w="540" w:type="dxa"/>
            <w:noWrap/>
            <w:vAlign w:val="center"/>
          </w:tcPr>
          <w:p w:rsidR="00931672" w:rsidRPr="005E54AF" w:rsidRDefault="00931672" w:rsidP="00670835">
            <w:pPr>
              <w:ind w:left="-70"/>
              <w:jc w:val="center"/>
              <w:rPr>
                <w:sz w:val="16"/>
                <w:szCs w:val="16"/>
              </w:rPr>
            </w:pPr>
            <w:r w:rsidRPr="004B4139">
              <w:rPr>
                <w:sz w:val="18"/>
                <w:szCs w:val="18"/>
              </w:rPr>
              <w:t>7</w:t>
            </w:r>
          </w:p>
        </w:tc>
        <w:tc>
          <w:tcPr>
            <w:tcW w:w="1180" w:type="dxa"/>
            <w:vAlign w:val="center"/>
          </w:tcPr>
          <w:p w:rsidR="00931672" w:rsidRPr="005E54AF" w:rsidRDefault="00931672" w:rsidP="00670835">
            <w:pPr>
              <w:ind w:left="-57" w:right="-113"/>
              <w:rPr>
                <w:sz w:val="16"/>
                <w:szCs w:val="16"/>
              </w:rPr>
            </w:pPr>
            <w:r w:rsidRPr="005E54AF">
              <w:rPr>
                <w:sz w:val="16"/>
                <w:szCs w:val="16"/>
              </w:rPr>
              <w:t>35.105.1231</w:t>
            </w:r>
          </w:p>
        </w:tc>
        <w:tc>
          <w:tcPr>
            <w:tcW w:w="5812" w:type="dxa"/>
            <w:noWrap/>
            <w:vAlign w:val="center"/>
          </w:tcPr>
          <w:p w:rsidR="00931672" w:rsidRPr="00ED7C2A" w:rsidRDefault="00931672" w:rsidP="00670835">
            <w:pPr>
              <w:rPr>
                <w:sz w:val="18"/>
                <w:szCs w:val="18"/>
              </w:rPr>
            </w:pPr>
            <w:r w:rsidRPr="00ED7C2A">
              <w:rPr>
                <w:sz w:val="18"/>
                <w:szCs w:val="18"/>
              </w:rPr>
              <w:t xml:space="preserve">Üç fazlı 25 A'e kadar (6 kA), Anahtarlı Otomatik Sigortalar (6 kA kesme kapasiteli) </w:t>
            </w:r>
          </w:p>
        </w:tc>
        <w:tc>
          <w:tcPr>
            <w:tcW w:w="567" w:type="dxa"/>
            <w:noWrap/>
            <w:vAlign w:val="center"/>
          </w:tcPr>
          <w:p w:rsidR="00931672" w:rsidRPr="002F04C4" w:rsidRDefault="00931672" w:rsidP="00670835">
            <w:pPr>
              <w:jc w:val="center"/>
              <w:rPr>
                <w:sz w:val="16"/>
                <w:szCs w:val="16"/>
              </w:rPr>
            </w:pPr>
            <w:r w:rsidRPr="00BA13EB">
              <w:rPr>
                <w:sz w:val="16"/>
                <w:szCs w:val="16"/>
              </w:rPr>
              <w:t>Adet</w:t>
            </w:r>
          </w:p>
        </w:tc>
        <w:tc>
          <w:tcPr>
            <w:tcW w:w="992" w:type="dxa"/>
            <w:noWrap/>
            <w:vAlign w:val="center"/>
          </w:tcPr>
          <w:p w:rsidR="00931672" w:rsidRPr="00833BE5" w:rsidRDefault="00931672" w:rsidP="00670835">
            <w:pPr>
              <w:ind w:left="-57" w:right="-57"/>
              <w:jc w:val="center"/>
            </w:pPr>
            <w:r w:rsidRPr="00D1589E">
              <w:rPr>
                <w:sz w:val="16"/>
                <w:szCs w:val="16"/>
              </w:rPr>
              <w:t xml:space="preserve"> </w:t>
            </w:r>
            <w:r w:rsidRPr="00BA13EB">
              <w:rPr>
                <w:sz w:val="16"/>
                <w:szCs w:val="16"/>
              </w:rPr>
              <w:t>1,000</w:t>
            </w:r>
            <w:r w:rsidRPr="00D1589E">
              <w:rPr>
                <w:sz w:val="16"/>
                <w:szCs w:val="16"/>
              </w:rPr>
              <w:t xml:space="preserve"> </w:t>
            </w:r>
          </w:p>
        </w:tc>
        <w:tc>
          <w:tcPr>
            <w:tcW w:w="869" w:type="dxa"/>
            <w:noWrap/>
            <w:vAlign w:val="center"/>
          </w:tcPr>
          <w:p w:rsidR="00931672" w:rsidRPr="002F04C4" w:rsidRDefault="00931672" w:rsidP="00670835">
            <w:pPr>
              <w:ind w:left="-57" w:right="-57"/>
              <w:jc w:val="center"/>
              <w:rPr>
                <w:sz w:val="16"/>
                <w:szCs w:val="16"/>
              </w:rPr>
            </w:pPr>
            <w:r w:rsidRPr="00D1589E">
              <w:rPr>
                <w:sz w:val="16"/>
                <w:szCs w:val="16"/>
              </w:rPr>
              <w:t xml:space="preserve">  </w:t>
            </w:r>
          </w:p>
        </w:tc>
      </w:tr>
      <w:tr w:rsidR="00931672" w:rsidRPr="002F04C4" w:rsidTr="00670835">
        <w:trPr>
          <w:trHeight w:val="284"/>
          <w:jc w:val="center"/>
        </w:trPr>
        <w:tc>
          <w:tcPr>
            <w:tcW w:w="540" w:type="dxa"/>
            <w:vAlign w:val="center"/>
          </w:tcPr>
          <w:p w:rsidR="00931672" w:rsidRPr="002F04C4" w:rsidRDefault="00931672" w:rsidP="00670835">
            <w:pPr>
              <w:ind w:left="-70"/>
              <w:rPr>
                <w:sz w:val="16"/>
                <w:szCs w:val="16"/>
              </w:rPr>
            </w:pPr>
          </w:p>
        </w:tc>
        <w:tc>
          <w:tcPr>
            <w:tcW w:w="9420" w:type="dxa"/>
            <w:gridSpan w:val="5"/>
            <w:vAlign w:val="center"/>
          </w:tcPr>
          <w:p w:rsidR="00931672" w:rsidRPr="00ED4B87" w:rsidRDefault="00931672" w:rsidP="00670835">
            <w:pPr>
              <w:rPr>
                <w:sz w:val="16"/>
                <w:szCs w:val="16"/>
              </w:rPr>
            </w:pPr>
            <w:r>
              <w:rPr>
                <w:sz w:val="16"/>
                <w:szCs w:val="16"/>
              </w:rPr>
              <w:t>Teknik Tarifi: Aynı zamanda anahtar vazifesi gören 3 kA kısa devre kesme kapasiteli, 2 ve 4 kutupluları nötr ve faz kesme özelliğine haiz, B veya C eğrisi, TS 5018-1 EN 60898-1 standartlarına uygun olarak üretilmiş, CE uygunluk işareti ile piyasaya arz edilmiş otomatik sigortanın temin ve montajı, her nev’i malzeme ve işçilik dahil.</w:t>
            </w:r>
          </w:p>
        </w:tc>
      </w:tr>
      <w:tr w:rsidR="00931672" w:rsidRPr="002F04C4" w:rsidTr="00670835">
        <w:trPr>
          <w:trHeight w:val="284"/>
          <w:jc w:val="center"/>
        </w:trPr>
        <w:tc>
          <w:tcPr>
            <w:tcW w:w="540" w:type="dxa"/>
            <w:noWrap/>
            <w:vAlign w:val="center"/>
          </w:tcPr>
          <w:p w:rsidR="00931672" w:rsidRPr="005E54AF" w:rsidRDefault="00931672" w:rsidP="00670835">
            <w:pPr>
              <w:ind w:left="-70"/>
              <w:jc w:val="center"/>
              <w:rPr>
                <w:sz w:val="16"/>
                <w:szCs w:val="16"/>
              </w:rPr>
            </w:pPr>
            <w:r w:rsidRPr="004B4139">
              <w:rPr>
                <w:sz w:val="18"/>
                <w:szCs w:val="18"/>
              </w:rPr>
              <w:t>8</w:t>
            </w:r>
          </w:p>
        </w:tc>
        <w:tc>
          <w:tcPr>
            <w:tcW w:w="1180" w:type="dxa"/>
            <w:vAlign w:val="center"/>
          </w:tcPr>
          <w:p w:rsidR="00931672" w:rsidRPr="005E54AF" w:rsidRDefault="00931672" w:rsidP="00670835">
            <w:pPr>
              <w:ind w:left="-57" w:right="-113"/>
              <w:rPr>
                <w:sz w:val="16"/>
                <w:szCs w:val="16"/>
              </w:rPr>
            </w:pPr>
            <w:r w:rsidRPr="005E54AF">
              <w:rPr>
                <w:sz w:val="16"/>
                <w:szCs w:val="16"/>
              </w:rPr>
              <w:t>35.120.1454</w:t>
            </w:r>
          </w:p>
        </w:tc>
        <w:tc>
          <w:tcPr>
            <w:tcW w:w="5812" w:type="dxa"/>
            <w:noWrap/>
            <w:vAlign w:val="center"/>
          </w:tcPr>
          <w:p w:rsidR="00931672" w:rsidRPr="00ED7C2A" w:rsidRDefault="00931672" w:rsidP="00670835">
            <w:pPr>
              <w:rPr>
                <w:sz w:val="18"/>
                <w:szCs w:val="18"/>
              </w:rPr>
            </w:pPr>
            <w:r w:rsidRPr="00ED7C2A">
              <w:rPr>
                <w:sz w:val="18"/>
                <w:szCs w:val="18"/>
              </w:rPr>
              <w:t xml:space="preserve">250 V'a kadar, İŞARET LAMBALARI </w:t>
            </w:r>
          </w:p>
        </w:tc>
        <w:tc>
          <w:tcPr>
            <w:tcW w:w="567" w:type="dxa"/>
            <w:noWrap/>
            <w:vAlign w:val="center"/>
          </w:tcPr>
          <w:p w:rsidR="00931672" w:rsidRPr="002F04C4" w:rsidRDefault="00931672" w:rsidP="00670835">
            <w:pPr>
              <w:jc w:val="center"/>
              <w:rPr>
                <w:sz w:val="16"/>
                <w:szCs w:val="16"/>
              </w:rPr>
            </w:pPr>
            <w:r w:rsidRPr="00BA13EB">
              <w:rPr>
                <w:sz w:val="16"/>
                <w:szCs w:val="16"/>
              </w:rPr>
              <w:t>Adet</w:t>
            </w:r>
          </w:p>
        </w:tc>
        <w:tc>
          <w:tcPr>
            <w:tcW w:w="992" w:type="dxa"/>
            <w:noWrap/>
            <w:vAlign w:val="center"/>
          </w:tcPr>
          <w:p w:rsidR="00931672" w:rsidRPr="00833BE5" w:rsidRDefault="00931672" w:rsidP="00670835">
            <w:pPr>
              <w:ind w:left="-57" w:right="-57"/>
              <w:jc w:val="center"/>
            </w:pPr>
            <w:r w:rsidRPr="00D1589E">
              <w:rPr>
                <w:sz w:val="16"/>
                <w:szCs w:val="16"/>
              </w:rPr>
              <w:t xml:space="preserve"> </w:t>
            </w:r>
            <w:r w:rsidRPr="00BA13EB">
              <w:rPr>
                <w:sz w:val="16"/>
                <w:szCs w:val="16"/>
              </w:rPr>
              <w:t>3,000</w:t>
            </w:r>
            <w:r w:rsidRPr="00D1589E">
              <w:rPr>
                <w:sz w:val="16"/>
                <w:szCs w:val="16"/>
              </w:rPr>
              <w:t xml:space="preserve"> </w:t>
            </w:r>
          </w:p>
        </w:tc>
        <w:tc>
          <w:tcPr>
            <w:tcW w:w="869" w:type="dxa"/>
            <w:noWrap/>
            <w:vAlign w:val="center"/>
          </w:tcPr>
          <w:p w:rsidR="00931672" w:rsidRPr="002F04C4" w:rsidRDefault="00931672" w:rsidP="00670835">
            <w:pPr>
              <w:ind w:left="-57" w:right="-57"/>
              <w:jc w:val="center"/>
              <w:rPr>
                <w:sz w:val="16"/>
                <w:szCs w:val="16"/>
              </w:rPr>
            </w:pPr>
            <w:r w:rsidRPr="00D1589E">
              <w:rPr>
                <w:sz w:val="16"/>
                <w:szCs w:val="16"/>
              </w:rPr>
              <w:t xml:space="preserve">  </w:t>
            </w:r>
          </w:p>
        </w:tc>
      </w:tr>
      <w:tr w:rsidR="00931672" w:rsidRPr="002F04C4" w:rsidTr="00670835">
        <w:trPr>
          <w:trHeight w:val="284"/>
          <w:jc w:val="center"/>
        </w:trPr>
        <w:tc>
          <w:tcPr>
            <w:tcW w:w="540" w:type="dxa"/>
            <w:vAlign w:val="center"/>
          </w:tcPr>
          <w:p w:rsidR="00931672" w:rsidRPr="002F04C4" w:rsidRDefault="00931672" w:rsidP="00670835">
            <w:pPr>
              <w:ind w:left="-70"/>
              <w:rPr>
                <w:sz w:val="16"/>
                <w:szCs w:val="16"/>
              </w:rPr>
            </w:pPr>
          </w:p>
        </w:tc>
        <w:tc>
          <w:tcPr>
            <w:tcW w:w="9420" w:type="dxa"/>
            <w:gridSpan w:val="5"/>
            <w:vAlign w:val="center"/>
          </w:tcPr>
          <w:p w:rsidR="00931672" w:rsidRPr="00ED4B87" w:rsidRDefault="00931672" w:rsidP="00670835">
            <w:pPr>
              <w:rPr>
                <w:sz w:val="16"/>
                <w:szCs w:val="16"/>
              </w:rPr>
            </w:pPr>
            <w:r>
              <w:rPr>
                <w:sz w:val="16"/>
                <w:szCs w:val="16"/>
              </w:rPr>
              <w:t>Teknik Tarifi: TS 2575 EN 60073 standardına uygun, Gömme tipte, kullanılacak yere göre standartta belirtilen renklerde, işaret lambasının temini, iş yerine nakli, montajının ve bağlantılarının yapılması, işler halde teslimi(soketi ve ampulü fiyata dâhildir.)</w:t>
            </w:r>
          </w:p>
        </w:tc>
      </w:tr>
      <w:tr w:rsidR="00931672" w:rsidRPr="002F04C4" w:rsidTr="00670835">
        <w:trPr>
          <w:trHeight w:val="284"/>
          <w:jc w:val="center"/>
        </w:trPr>
        <w:tc>
          <w:tcPr>
            <w:tcW w:w="540" w:type="dxa"/>
            <w:noWrap/>
            <w:vAlign w:val="center"/>
          </w:tcPr>
          <w:p w:rsidR="00931672" w:rsidRPr="005E54AF" w:rsidRDefault="00931672" w:rsidP="00670835">
            <w:pPr>
              <w:ind w:left="-70"/>
              <w:jc w:val="center"/>
              <w:rPr>
                <w:sz w:val="16"/>
                <w:szCs w:val="16"/>
              </w:rPr>
            </w:pPr>
            <w:r w:rsidRPr="004B4139">
              <w:rPr>
                <w:sz w:val="18"/>
                <w:szCs w:val="18"/>
              </w:rPr>
              <w:t>9</w:t>
            </w:r>
          </w:p>
        </w:tc>
        <w:tc>
          <w:tcPr>
            <w:tcW w:w="1180" w:type="dxa"/>
            <w:vAlign w:val="center"/>
          </w:tcPr>
          <w:p w:rsidR="00931672" w:rsidRPr="005E54AF" w:rsidRDefault="00931672" w:rsidP="00670835">
            <w:pPr>
              <w:ind w:left="-57" w:right="-113"/>
              <w:rPr>
                <w:sz w:val="16"/>
                <w:szCs w:val="16"/>
              </w:rPr>
            </w:pPr>
            <w:r w:rsidRPr="005E54AF">
              <w:rPr>
                <w:sz w:val="16"/>
                <w:szCs w:val="16"/>
              </w:rPr>
              <w:t>35.170.1502</w:t>
            </w:r>
          </w:p>
        </w:tc>
        <w:tc>
          <w:tcPr>
            <w:tcW w:w="5812" w:type="dxa"/>
            <w:noWrap/>
            <w:vAlign w:val="center"/>
          </w:tcPr>
          <w:p w:rsidR="00931672" w:rsidRPr="00ED7C2A" w:rsidRDefault="00931672" w:rsidP="00670835">
            <w:pPr>
              <w:rPr>
                <w:sz w:val="18"/>
                <w:szCs w:val="18"/>
              </w:rPr>
            </w:pPr>
            <w:r w:rsidRPr="00ED7C2A">
              <w:rPr>
                <w:sz w:val="18"/>
                <w:szCs w:val="18"/>
              </w:rPr>
              <w:t xml:space="preserve">Sıva altı, LED'li dairesel (downlight) armatür (ışık akısı en az 1700 lm, tüketim değeri en fazla 24 W olan) </w:t>
            </w:r>
          </w:p>
        </w:tc>
        <w:tc>
          <w:tcPr>
            <w:tcW w:w="567" w:type="dxa"/>
            <w:noWrap/>
            <w:vAlign w:val="center"/>
          </w:tcPr>
          <w:p w:rsidR="00931672" w:rsidRPr="002F04C4" w:rsidRDefault="00931672" w:rsidP="00670835">
            <w:pPr>
              <w:jc w:val="center"/>
              <w:rPr>
                <w:sz w:val="16"/>
                <w:szCs w:val="16"/>
              </w:rPr>
            </w:pPr>
            <w:r w:rsidRPr="00BA13EB">
              <w:rPr>
                <w:sz w:val="16"/>
                <w:szCs w:val="16"/>
              </w:rPr>
              <w:t>Adet</w:t>
            </w:r>
          </w:p>
        </w:tc>
        <w:tc>
          <w:tcPr>
            <w:tcW w:w="992" w:type="dxa"/>
            <w:noWrap/>
            <w:vAlign w:val="center"/>
          </w:tcPr>
          <w:p w:rsidR="00931672" w:rsidRPr="00833BE5" w:rsidRDefault="00931672" w:rsidP="00670835">
            <w:pPr>
              <w:ind w:left="-57" w:right="-57"/>
              <w:jc w:val="center"/>
            </w:pPr>
            <w:r w:rsidRPr="00D1589E">
              <w:rPr>
                <w:sz w:val="16"/>
                <w:szCs w:val="16"/>
              </w:rPr>
              <w:t xml:space="preserve"> </w:t>
            </w:r>
            <w:r w:rsidRPr="00BA13EB">
              <w:rPr>
                <w:sz w:val="16"/>
                <w:szCs w:val="16"/>
              </w:rPr>
              <w:t>90,000</w:t>
            </w:r>
            <w:r w:rsidRPr="00D1589E">
              <w:rPr>
                <w:sz w:val="16"/>
                <w:szCs w:val="16"/>
              </w:rPr>
              <w:t xml:space="preserve"> </w:t>
            </w:r>
          </w:p>
        </w:tc>
        <w:tc>
          <w:tcPr>
            <w:tcW w:w="869" w:type="dxa"/>
            <w:noWrap/>
            <w:vAlign w:val="center"/>
          </w:tcPr>
          <w:p w:rsidR="00931672" w:rsidRPr="002F04C4" w:rsidRDefault="00931672" w:rsidP="00670835">
            <w:pPr>
              <w:ind w:left="-57" w:right="-57"/>
              <w:jc w:val="center"/>
              <w:rPr>
                <w:sz w:val="16"/>
                <w:szCs w:val="16"/>
              </w:rPr>
            </w:pPr>
            <w:r w:rsidRPr="00D1589E">
              <w:rPr>
                <w:sz w:val="16"/>
                <w:szCs w:val="16"/>
              </w:rPr>
              <w:t xml:space="preserve">  </w:t>
            </w:r>
          </w:p>
        </w:tc>
      </w:tr>
      <w:tr w:rsidR="00931672" w:rsidRPr="002F04C4" w:rsidTr="00670835">
        <w:trPr>
          <w:trHeight w:val="284"/>
          <w:jc w:val="center"/>
        </w:trPr>
        <w:tc>
          <w:tcPr>
            <w:tcW w:w="540" w:type="dxa"/>
            <w:vAlign w:val="center"/>
          </w:tcPr>
          <w:p w:rsidR="00931672" w:rsidRPr="002F04C4" w:rsidRDefault="00931672" w:rsidP="00670835">
            <w:pPr>
              <w:ind w:left="-70"/>
              <w:rPr>
                <w:sz w:val="16"/>
                <w:szCs w:val="16"/>
              </w:rPr>
            </w:pPr>
          </w:p>
        </w:tc>
        <w:tc>
          <w:tcPr>
            <w:tcW w:w="9420" w:type="dxa"/>
            <w:gridSpan w:val="5"/>
            <w:vAlign w:val="center"/>
          </w:tcPr>
          <w:p w:rsidR="00931672" w:rsidRPr="00ED4B87" w:rsidRDefault="00931672" w:rsidP="00670835">
            <w:pPr>
              <w:rPr>
                <w:sz w:val="16"/>
                <w:szCs w:val="16"/>
              </w:rPr>
            </w:pPr>
            <w:r>
              <w:rPr>
                <w:sz w:val="16"/>
                <w:szCs w:val="16"/>
              </w:rPr>
              <w:t>Teknik Tarifi: Bütün led armatürler; ENEC sertifikalı veya TSE ürün belgeli veya akredite bir belgelendirme kuruluşu tarafından ürün belgesine haiz olan sürücülü ve sürücü PFC değeri en az 0,95 olacaktır. Kullanılan ledler IESNA LM-80 belgeli olacaktır. Armatürlerin kullanım ömrü TM-21 hesaplama tablosuna göre en az 50000 (L70) saat, armatür renksel geriverim değeri (CRI) en az 80 olacaktır ve homojen ışık dağılımına sahip olacaktır. Armatürler TS EN 60598-1, TS 8698 EN 60598-2-1, TS EN 60598-2-2 standartlarına, armatür sürücüleri TS EN 61347-1 ve TS EN 61347-2-13 standartlarına ve (2014/35/AB) Belirli Gerilim Sınırları İçin Tasarlanan Elektrikli Ekipman ile ilgili yönetmeliğe uygun olarak CE uygunluk işaretiyle piyasaya arz edilmiş olacaktır. Armatürler akredite bir labaratuvardan alınmış IESNA LM-79 standartlarına uygun fotometrik ölçüm raporuna sahip olacak, IP koruma derecesi testleri TS 3033 EN 60529 standardına, IK koruma derecesi testleri TS EN 62262 standardına göre yaptırılmış olacaktır. Ayrıca armatürler Atık Elektrikli ve Elektronik Eşyaların Kontrolü Yönetmeliğine uygun üretilmiş olacaktır. Not: Led armatür pozlarında belirtilen ışık akısı (lm) değerleriLED Dairesel (Downlight) Armatür: (Ölçü:Adet) Gövdesi ve soğutucu kısmı aliminyum döküm olan, opal PMMA difüzörlü, en az IP 40 koruma derecesine sahip armatürün iş yerine temini her nevi malzeme, işçilik ve montajı dahil çalışır halde teslimi.</w:t>
            </w:r>
          </w:p>
        </w:tc>
      </w:tr>
      <w:tr w:rsidR="00931672" w:rsidRPr="002F04C4" w:rsidTr="00670835">
        <w:trPr>
          <w:trHeight w:val="284"/>
          <w:jc w:val="center"/>
        </w:trPr>
        <w:tc>
          <w:tcPr>
            <w:tcW w:w="540" w:type="dxa"/>
            <w:noWrap/>
            <w:vAlign w:val="center"/>
          </w:tcPr>
          <w:p w:rsidR="00931672" w:rsidRPr="005E54AF" w:rsidRDefault="00931672" w:rsidP="00670835">
            <w:pPr>
              <w:ind w:left="-70"/>
              <w:jc w:val="center"/>
              <w:rPr>
                <w:sz w:val="16"/>
                <w:szCs w:val="16"/>
              </w:rPr>
            </w:pPr>
            <w:r w:rsidRPr="004B4139">
              <w:rPr>
                <w:sz w:val="18"/>
                <w:szCs w:val="18"/>
              </w:rPr>
              <w:t>10</w:t>
            </w:r>
          </w:p>
        </w:tc>
        <w:tc>
          <w:tcPr>
            <w:tcW w:w="1180" w:type="dxa"/>
            <w:vAlign w:val="center"/>
          </w:tcPr>
          <w:p w:rsidR="00931672" w:rsidRPr="005E54AF" w:rsidRDefault="00931672" w:rsidP="00670835">
            <w:pPr>
              <w:ind w:left="-57" w:right="-113"/>
              <w:rPr>
                <w:sz w:val="16"/>
                <w:szCs w:val="16"/>
              </w:rPr>
            </w:pPr>
            <w:r w:rsidRPr="005E54AF">
              <w:rPr>
                <w:sz w:val="16"/>
                <w:szCs w:val="16"/>
              </w:rPr>
              <w:t>35.170.4004</w:t>
            </w:r>
          </w:p>
        </w:tc>
        <w:tc>
          <w:tcPr>
            <w:tcW w:w="5812" w:type="dxa"/>
            <w:noWrap/>
            <w:vAlign w:val="center"/>
          </w:tcPr>
          <w:p w:rsidR="00931672" w:rsidRPr="00ED7C2A" w:rsidRDefault="00931672" w:rsidP="00670835">
            <w:pPr>
              <w:rPr>
                <w:sz w:val="18"/>
                <w:szCs w:val="18"/>
              </w:rPr>
            </w:pPr>
            <w:r w:rsidRPr="00ED7C2A">
              <w:rPr>
                <w:sz w:val="18"/>
                <w:szCs w:val="18"/>
              </w:rPr>
              <w:t xml:space="preserve">Işık akısı en az 8.500 lm, tüketim değeri en fazla 100 W olan, Led Projektörler </w:t>
            </w:r>
          </w:p>
        </w:tc>
        <w:tc>
          <w:tcPr>
            <w:tcW w:w="567" w:type="dxa"/>
            <w:noWrap/>
            <w:vAlign w:val="center"/>
          </w:tcPr>
          <w:p w:rsidR="00931672" w:rsidRPr="002F04C4" w:rsidRDefault="00931672" w:rsidP="00670835">
            <w:pPr>
              <w:jc w:val="center"/>
              <w:rPr>
                <w:sz w:val="16"/>
                <w:szCs w:val="16"/>
              </w:rPr>
            </w:pPr>
            <w:r w:rsidRPr="00BA13EB">
              <w:rPr>
                <w:sz w:val="16"/>
                <w:szCs w:val="16"/>
              </w:rPr>
              <w:t>Adet</w:t>
            </w:r>
          </w:p>
        </w:tc>
        <w:tc>
          <w:tcPr>
            <w:tcW w:w="992" w:type="dxa"/>
            <w:noWrap/>
            <w:vAlign w:val="center"/>
          </w:tcPr>
          <w:p w:rsidR="00931672" w:rsidRPr="00833BE5" w:rsidRDefault="00931672" w:rsidP="00670835">
            <w:pPr>
              <w:ind w:left="-57" w:right="-57"/>
              <w:jc w:val="center"/>
            </w:pPr>
            <w:r w:rsidRPr="00D1589E">
              <w:rPr>
                <w:sz w:val="16"/>
                <w:szCs w:val="16"/>
              </w:rPr>
              <w:t xml:space="preserve"> </w:t>
            </w:r>
            <w:r w:rsidRPr="00BA13EB">
              <w:rPr>
                <w:sz w:val="16"/>
                <w:szCs w:val="16"/>
              </w:rPr>
              <w:t>1,000</w:t>
            </w:r>
            <w:r w:rsidRPr="00D1589E">
              <w:rPr>
                <w:sz w:val="16"/>
                <w:szCs w:val="16"/>
              </w:rPr>
              <w:t xml:space="preserve"> </w:t>
            </w:r>
          </w:p>
        </w:tc>
        <w:tc>
          <w:tcPr>
            <w:tcW w:w="869" w:type="dxa"/>
            <w:noWrap/>
            <w:vAlign w:val="center"/>
          </w:tcPr>
          <w:p w:rsidR="00931672" w:rsidRPr="002F04C4" w:rsidRDefault="00931672" w:rsidP="00670835">
            <w:pPr>
              <w:ind w:left="-57" w:right="-57"/>
              <w:jc w:val="center"/>
              <w:rPr>
                <w:sz w:val="16"/>
                <w:szCs w:val="16"/>
              </w:rPr>
            </w:pPr>
            <w:r w:rsidRPr="00D1589E">
              <w:rPr>
                <w:sz w:val="16"/>
                <w:szCs w:val="16"/>
              </w:rPr>
              <w:t xml:space="preserve">  </w:t>
            </w:r>
          </w:p>
        </w:tc>
      </w:tr>
      <w:tr w:rsidR="00931672" w:rsidRPr="002F04C4" w:rsidTr="00670835">
        <w:trPr>
          <w:trHeight w:val="284"/>
          <w:jc w:val="center"/>
        </w:trPr>
        <w:tc>
          <w:tcPr>
            <w:tcW w:w="540" w:type="dxa"/>
            <w:vAlign w:val="center"/>
          </w:tcPr>
          <w:p w:rsidR="00931672" w:rsidRPr="002F04C4" w:rsidRDefault="00931672" w:rsidP="00670835">
            <w:pPr>
              <w:ind w:left="-70"/>
              <w:rPr>
                <w:sz w:val="16"/>
                <w:szCs w:val="16"/>
              </w:rPr>
            </w:pPr>
          </w:p>
        </w:tc>
        <w:tc>
          <w:tcPr>
            <w:tcW w:w="9420" w:type="dxa"/>
            <w:gridSpan w:val="5"/>
            <w:vAlign w:val="center"/>
          </w:tcPr>
          <w:p w:rsidR="00931672" w:rsidRPr="00ED4B87" w:rsidRDefault="00931672" w:rsidP="00670835">
            <w:pPr>
              <w:rPr>
                <w:sz w:val="16"/>
                <w:szCs w:val="16"/>
              </w:rPr>
            </w:pPr>
            <w:r>
              <w:rPr>
                <w:sz w:val="16"/>
                <w:szCs w:val="16"/>
              </w:rPr>
              <w:t>Teknik Tarifi: Gövdesi ile ön cam çerçevesi enjeksiyon alüminyum dökümden imal edilmiş, fırın boya ile boyanmış, ön camı temperlenmiş, 250ºC ısıya ve darbelere karşı dayanıklı, en az IP 65 koruma derecesine ve IK 09 koruma derecesine sahip, (-20ºC ile +85Cº) arasında çalışabilen, (tavana, duvara, zemine) montaj yapılabilmesi için gerekli montaj aparatları bulunan, projektörler ise TS EN 60598-2-5 standartlarına ve (2014/35/AB) Belirli Gerilim Sınırları İçin Tasarlanan Elektrikli Ekipman ile ilgili yönetmeliğe uygun olarak CE uygunluk işaretiyle piyasaya arz edilmiş olan projektörün iş yerine temini, her nevi malzeme ve işçilik dahil işler halde teslimi. Not: ENEC sertifikalı sürücülü ve sürücü PFC değeri en az 0,95 olacaktır. Kullanılan ledler IESNA LM-80 belgeli olacaktır. Kullanım ömrü TM-21 hesaplama tablosuna göre en az 50000 (L70) saat, renksel geriverim değeri (CRI) en az 65 olacaktır. Projektörler akredite bir labaratuvardan alınmış IESNA LM-79 standartlarına uygun fotometrik ölçüm raporuna sahip olacak, IP koruma derecesi testleri TS 3033 EN 60529 standardına, IK koruma derecesi testleri TS EN 62262 standardına göre yaptırılmış olacaktır.</w:t>
            </w:r>
          </w:p>
        </w:tc>
      </w:tr>
      <w:tr w:rsidR="00931672" w:rsidRPr="002F04C4" w:rsidTr="00670835">
        <w:trPr>
          <w:trHeight w:val="284"/>
          <w:jc w:val="center"/>
        </w:trPr>
        <w:tc>
          <w:tcPr>
            <w:tcW w:w="540" w:type="dxa"/>
            <w:noWrap/>
            <w:vAlign w:val="center"/>
          </w:tcPr>
          <w:p w:rsidR="00931672" w:rsidRPr="005E54AF" w:rsidRDefault="00931672" w:rsidP="00670835">
            <w:pPr>
              <w:ind w:left="-70"/>
              <w:jc w:val="center"/>
              <w:rPr>
                <w:sz w:val="16"/>
                <w:szCs w:val="16"/>
              </w:rPr>
            </w:pPr>
            <w:r w:rsidRPr="004B4139">
              <w:rPr>
                <w:sz w:val="18"/>
                <w:szCs w:val="18"/>
              </w:rPr>
              <w:t>11</w:t>
            </w:r>
          </w:p>
        </w:tc>
        <w:tc>
          <w:tcPr>
            <w:tcW w:w="1180" w:type="dxa"/>
            <w:vAlign w:val="center"/>
          </w:tcPr>
          <w:p w:rsidR="00931672" w:rsidRPr="005E54AF" w:rsidRDefault="00931672" w:rsidP="00670835">
            <w:pPr>
              <w:ind w:left="-57" w:right="-113"/>
              <w:rPr>
                <w:sz w:val="16"/>
                <w:szCs w:val="16"/>
              </w:rPr>
            </w:pPr>
            <w:r w:rsidRPr="005E54AF">
              <w:rPr>
                <w:sz w:val="16"/>
                <w:szCs w:val="16"/>
              </w:rPr>
              <w:t>35.150.2151</w:t>
            </w:r>
          </w:p>
        </w:tc>
        <w:tc>
          <w:tcPr>
            <w:tcW w:w="5812" w:type="dxa"/>
            <w:noWrap/>
            <w:vAlign w:val="center"/>
          </w:tcPr>
          <w:p w:rsidR="00931672" w:rsidRPr="00ED7C2A" w:rsidRDefault="00931672" w:rsidP="00670835">
            <w:pPr>
              <w:rPr>
                <w:sz w:val="18"/>
                <w:szCs w:val="18"/>
              </w:rPr>
            </w:pPr>
            <w:r w:rsidRPr="00ED7C2A">
              <w:rPr>
                <w:sz w:val="18"/>
                <w:szCs w:val="18"/>
              </w:rPr>
              <w:t xml:space="preserve">3x2.5 mm², 1 kV yer altı kabloları ile kolon ve besleme hattı tesisi (N2XH, 0,6/1 kV) </w:t>
            </w:r>
          </w:p>
        </w:tc>
        <w:tc>
          <w:tcPr>
            <w:tcW w:w="567" w:type="dxa"/>
            <w:noWrap/>
            <w:vAlign w:val="center"/>
          </w:tcPr>
          <w:p w:rsidR="00931672" w:rsidRPr="002F04C4" w:rsidRDefault="00931672" w:rsidP="00670835">
            <w:pPr>
              <w:jc w:val="center"/>
              <w:rPr>
                <w:sz w:val="16"/>
                <w:szCs w:val="16"/>
              </w:rPr>
            </w:pPr>
            <w:r w:rsidRPr="00BA13EB">
              <w:rPr>
                <w:sz w:val="16"/>
                <w:szCs w:val="16"/>
              </w:rPr>
              <w:t>m</w:t>
            </w:r>
          </w:p>
        </w:tc>
        <w:tc>
          <w:tcPr>
            <w:tcW w:w="992" w:type="dxa"/>
            <w:noWrap/>
            <w:vAlign w:val="center"/>
          </w:tcPr>
          <w:p w:rsidR="00931672" w:rsidRPr="00833BE5" w:rsidRDefault="00931672" w:rsidP="00670835">
            <w:pPr>
              <w:ind w:left="-57" w:right="-57"/>
              <w:jc w:val="center"/>
            </w:pPr>
            <w:r w:rsidRPr="00D1589E">
              <w:rPr>
                <w:sz w:val="16"/>
                <w:szCs w:val="16"/>
              </w:rPr>
              <w:t xml:space="preserve"> </w:t>
            </w:r>
            <w:r w:rsidRPr="00BA13EB">
              <w:rPr>
                <w:sz w:val="16"/>
                <w:szCs w:val="16"/>
              </w:rPr>
              <w:t>40,000</w:t>
            </w:r>
            <w:r w:rsidRPr="00D1589E">
              <w:rPr>
                <w:sz w:val="16"/>
                <w:szCs w:val="16"/>
              </w:rPr>
              <w:t xml:space="preserve"> </w:t>
            </w:r>
          </w:p>
        </w:tc>
        <w:tc>
          <w:tcPr>
            <w:tcW w:w="869" w:type="dxa"/>
            <w:noWrap/>
            <w:vAlign w:val="center"/>
          </w:tcPr>
          <w:p w:rsidR="00931672" w:rsidRPr="002F04C4" w:rsidRDefault="00931672" w:rsidP="00670835">
            <w:pPr>
              <w:ind w:left="-57" w:right="-57"/>
              <w:jc w:val="center"/>
              <w:rPr>
                <w:sz w:val="16"/>
                <w:szCs w:val="16"/>
              </w:rPr>
            </w:pPr>
            <w:r w:rsidRPr="00D1589E">
              <w:rPr>
                <w:sz w:val="16"/>
                <w:szCs w:val="16"/>
              </w:rPr>
              <w:t xml:space="preserve">  </w:t>
            </w:r>
          </w:p>
        </w:tc>
      </w:tr>
      <w:tr w:rsidR="00931672" w:rsidRPr="002F04C4" w:rsidTr="00670835">
        <w:trPr>
          <w:trHeight w:val="284"/>
          <w:jc w:val="center"/>
        </w:trPr>
        <w:tc>
          <w:tcPr>
            <w:tcW w:w="540" w:type="dxa"/>
            <w:vAlign w:val="center"/>
          </w:tcPr>
          <w:p w:rsidR="00931672" w:rsidRPr="002F04C4" w:rsidRDefault="00931672" w:rsidP="00670835">
            <w:pPr>
              <w:ind w:left="-70"/>
              <w:rPr>
                <w:sz w:val="16"/>
                <w:szCs w:val="16"/>
              </w:rPr>
            </w:pPr>
          </w:p>
        </w:tc>
        <w:tc>
          <w:tcPr>
            <w:tcW w:w="9420" w:type="dxa"/>
            <w:gridSpan w:val="5"/>
            <w:vAlign w:val="center"/>
          </w:tcPr>
          <w:p w:rsidR="00931672" w:rsidRPr="00ED4B87" w:rsidRDefault="00931672" w:rsidP="00670835">
            <w:pPr>
              <w:rPr>
                <w:sz w:val="16"/>
                <w:szCs w:val="16"/>
              </w:rPr>
            </w:pPr>
            <w:r>
              <w:rPr>
                <w:sz w:val="16"/>
                <w:szCs w:val="16"/>
              </w:rPr>
              <w:t>Teknik Tarifi: N2XH, 0,6/1kV kablolar ile bina içinden sıva üstünde, konsollar veya kroşeler üzerinden duvara, tavana veya kanallar içine, bina dışında kanallar içine döşenmek üzere yer altı kablosunun işyerinde temini, geçit ve güvenlik boruları, her nevi malzeme kroşe ve işçilik dahil. Not: TS EN 50575 ve TS EN 50575/A1 standartlarına, 305/2011/AB Yapı Malzemeleri Yönetmeliğine uygun olarak üretilmiş, CE uygunluk işaretiyle piyasaya arz edilmiş ve üreticinin performans beyanı ve Avrupa Birliği tarafından akredite edilmiş kuruluşlardan alınmış Performans Değişmezlik Sertifikasına sahip olacaktır.</w:t>
            </w:r>
          </w:p>
        </w:tc>
      </w:tr>
      <w:tr w:rsidR="00931672" w:rsidRPr="002F04C4" w:rsidTr="00670835">
        <w:trPr>
          <w:trHeight w:val="284"/>
          <w:jc w:val="center"/>
        </w:trPr>
        <w:tc>
          <w:tcPr>
            <w:tcW w:w="540" w:type="dxa"/>
            <w:noWrap/>
            <w:vAlign w:val="center"/>
          </w:tcPr>
          <w:p w:rsidR="00931672" w:rsidRPr="005E54AF" w:rsidRDefault="00931672" w:rsidP="00670835">
            <w:pPr>
              <w:ind w:left="-70"/>
              <w:jc w:val="center"/>
              <w:rPr>
                <w:sz w:val="16"/>
                <w:szCs w:val="16"/>
              </w:rPr>
            </w:pPr>
            <w:r w:rsidRPr="004B4139">
              <w:rPr>
                <w:sz w:val="18"/>
                <w:szCs w:val="18"/>
              </w:rPr>
              <w:t>12</w:t>
            </w:r>
          </w:p>
        </w:tc>
        <w:tc>
          <w:tcPr>
            <w:tcW w:w="1180" w:type="dxa"/>
            <w:vAlign w:val="center"/>
          </w:tcPr>
          <w:p w:rsidR="00931672" w:rsidRPr="005E54AF" w:rsidRDefault="00931672" w:rsidP="00670835">
            <w:pPr>
              <w:ind w:left="-57" w:right="-113"/>
              <w:rPr>
                <w:sz w:val="16"/>
                <w:szCs w:val="16"/>
              </w:rPr>
            </w:pPr>
            <w:r w:rsidRPr="005E54AF">
              <w:rPr>
                <w:sz w:val="16"/>
                <w:szCs w:val="16"/>
              </w:rPr>
              <w:t>35.515.7030</w:t>
            </w:r>
          </w:p>
        </w:tc>
        <w:tc>
          <w:tcPr>
            <w:tcW w:w="5812" w:type="dxa"/>
            <w:noWrap/>
            <w:vAlign w:val="center"/>
          </w:tcPr>
          <w:p w:rsidR="00931672" w:rsidRPr="00ED7C2A" w:rsidRDefault="00931672" w:rsidP="00670835">
            <w:pPr>
              <w:rPr>
                <w:sz w:val="18"/>
                <w:szCs w:val="18"/>
              </w:rPr>
            </w:pPr>
            <w:r w:rsidRPr="00ED7C2A">
              <w:rPr>
                <w:sz w:val="18"/>
                <w:szCs w:val="18"/>
              </w:rPr>
              <w:t xml:space="preserve">Utp Cat6H HALOJEN FREE 4x2x23 AWG, BAKIR DATA KABLOLARI </w:t>
            </w:r>
          </w:p>
        </w:tc>
        <w:tc>
          <w:tcPr>
            <w:tcW w:w="567" w:type="dxa"/>
            <w:noWrap/>
            <w:vAlign w:val="center"/>
          </w:tcPr>
          <w:p w:rsidR="00931672" w:rsidRPr="002F04C4" w:rsidRDefault="00931672" w:rsidP="00670835">
            <w:pPr>
              <w:jc w:val="center"/>
              <w:rPr>
                <w:sz w:val="16"/>
                <w:szCs w:val="16"/>
              </w:rPr>
            </w:pPr>
            <w:r w:rsidRPr="00BA13EB">
              <w:rPr>
                <w:sz w:val="16"/>
                <w:szCs w:val="16"/>
              </w:rPr>
              <w:t>m</w:t>
            </w:r>
          </w:p>
        </w:tc>
        <w:tc>
          <w:tcPr>
            <w:tcW w:w="992" w:type="dxa"/>
            <w:noWrap/>
            <w:vAlign w:val="center"/>
          </w:tcPr>
          <w:p w:rsidR="00931672" w:rsidRPr="00833BE5" w:rsidRDefault="00931672" w:rsidP="00670835">
            <w:pPr>
              <w:ind w:left="-57" w:right="-57"/>
              <w:jc w:val="center"/>
            </w:pPr>
            <w:r w:rsidRPr="00D1589E">
              <w:rPr>
                <w:sz w:val="16"/>
                <w:szCs w:val="16"/>
              </w:rPr>
              <w:t xml:space="preserve"> </w:t>
            </w:r>
            <w:r w:rsidRPr="00BA13EB">
              <w:rPr>
                <w:sz w:val="16"/>
                <w:szCs w:val="16"/>
              </w:rPr>
              <w:t>1.200,000</w:t>
            </w:r>
            <w:r w:rsidRPr="00D1589E">
              <w:rPr>
                <w:sz w:val="16"/>
                <w:szCs w:val="16"/>
              </w:rPr>
              <w:t xml:space="preserve"> </w:t>
            </w:r>
          </w:p>
        </w:tc>
        <w:tc>
          <w:tcPr>
            <w:tcW w:w="869" w:type="dxa"/>
            <w:noWrap/>
            <w:vAlign w:val="center"/>
          </w:tcPr>
          <w:p w:rsidR="00931672" w:rsidRPr="002F04C4" w:rsidRDefault="00931672" w:rsidP="00670835">
            <w:pPr>
              <w:ind w:left="-57" w:right="-57"/>
              <w:jc w:val="center"/>
              <w:rPr>
                <w:sz w:val="16"/>
                <w:szCs w:val="16"/>
              </w:rPr>
            </w:pPr>
            <w:r w:rsidRPr="00D1589E">
              <w:rPr>
                <w:sz w:val="16"/>
                <w:szCs w:val="16"/>
              </w:rPr>
              <w:t xml:space="preserve">  </w:t>
            </w:r>
          </w:p>
        </w:tc>
      </w:tr>
      <w:tr w:rsidR="00931672" w:rsidRPr="002F04C4" w:rsidTr="00670835">
        <w:trPr>
          <w:trHeight w:val="284"/>
          <w:jc w:val="center"/>
        </w:trPr>
        <w:tc>
          <w:tcPr>
            <w:tcW w:w="540" w:type="dxa"/>
            <w:vAlign w:val="center"/>
          </w:tcPr>
          <w:p w:rsidR="00931672" w:rsidRPr="002F04C4" w:rsidRDefault="00931672" w:rsidP="00670835">
            <w:pPr>
              <w:ind w:left="-70"/>
              <w:rPr>
                <w:sz w:val="16"/>
                <w:szCs w:val="16"/>
              </w:rPr>
            </w:pPr>
          </w:p>
        </w:tc>
        <w:tc>
          <w:tcPr>
            <w:tcW w:w="9420" w:type="dxa"/>
            <w:gridSpan w:val="5"/>
            <w:vAlign w:val="center"/>
          </w:tcPr>
          <w:p w:rsidR="00931672" w:rsidRPr="00ED4B87" w:rsidRDefault="00931672" w:rsidP="00670835">
            <w:pPr>
              <w:rPr>
                <w:sz w:val="16"/>
                <w:szCs w:val="16"/>
              </w:rPr>
            </w:pPr>
            <w:r>
              <w:rPr>
                <w:sz w:val="16"/>
                <w:szCs w:val="16"/>
              </w:rPr>
              <w:t>Teknik Tarifi: İhzarat: % 60 Yerel alan ağlarında yatay kurulumlar için bilgisayarlar arası 250 Mhz band genişliği ve 250 Mbps hızındaki veri iletişiminde kullanılan 4 perli 4 renk kodlu korumasız büklümlü perler (ekransız sarmal büklümlü) ve hepsini kapsayan HFFR dış kılıfı sayesinde geç tutuşan,genelde kendiliğinden sönen,yanma sırasında zehirletici gaz ve duman çıkarmayan IEC 60332-1 IEC 60754 test uygunluk belgeli; 4 çift kablo ISO class D - CAT6e standardında 23 AWG 0,57mm çıplak bakır kaplama ölçütünde kablonun temini işyerine nakli ile her nevi ufak malzeme işçilik montaj ve test dahil. Uygulama esnasında kablo hangi şartta tesis ediliyorsa o imalata ait malzeme bedelinin ayrıca ilgili pozdan ödenmesi (Boru içerisinden geçiriliyor ise boru bedelinin,kablo tavasından geçiriliyor ise kanal bedelinin ilgili pozdan ödenmesi)</w:t>
            </w:r>
          </w:p>
        </w:tc>
      </w:tr>
      <w:tr w:rsidR="00931672" w:rsidRPr="002F04C4" w:rsidTr="00670835">
        <w:tblPrEx>
          <w:tblBorders>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540" w:type="dxa"/>
            <w:tcBorders>
              <w:top w:val="single" w:sz="4" w:space="0" w:color="7F7F7F"/>
            </w:tcBorders>
            <w:vAlign w:val="center"/>
          </w:tcPr>
          <w:p w:rsidR="00931672" w:rsidRPr="002F04C4" w:rsidRDefault="00931672" w:rsidP="00670835">
            <w:pPr>
              <w:ind w:left="-70"/>
              <w:rPr>
                <w:sz w:val="16"/>
                <w:szCs w:val="16"/>
              </w:rPr>
            </w:pPr>
          </w:p>
        </w:tc>
        <w:tc>
          <w:tcPr>
            <w:tcW w:w="9420" w:type="dxa"/>
            <w:gridSpan w:val="5"/>
            <w:tcBorders>
              <w:top w:val="single" w:sz="4" w:space="0" w:color="7F7F7F"/>
            </w:tcBorders>
            <w:vAlign w:val="center"/>
          </w:tcPr>
          <w:p w:rsidR="00931672" w:rsidRPr="00BA13EB" w:rsidRDefault="00931672" w:rsidP="00670835">
            <w:pPr>
              <w:rPr>
                <w:sz w:val="16"/>
                <w:szCs w:val="16"/>
              </w:rPr>
            </w:pPr>
          </w:p>
        </w:tc>
      </w:tr>
    </w:tbl>
    <w:p w:rsidR="00931672" w:rsidRDefault="00931672" w:rsidP="0042514E">
      <w:pPr>
        <w:ind w:left="142"/>
      </w:pPr>
      <w:r>
        <w:rPr>
          <w:lang w:val="de-DE"/>
        </w:rPr>
        <w:t xml:space="preserve">  </w:t>
      </w:r>
    </w:p>
    <w:p w:rsidR="00931672" w:rsidRDefault="00931672" w:rsidP="0060222C">
      <w:pPr>
        <w:pStyle w:val="ListParagraph"/>
        <w:jc w:val="both"/>
        <w:rPr>
          <w:rFonts w:ascii="Times New Roman" w:hAnsi="Times New Roman" w:cs="Times New Roman"/>
          <w:lang w:eastAsia="ar-SA"/>
        </w:rPr>
      </w:pPr>
    </w:p>
    <w:sectPr w:rsidR="00931672" w:rsidSect="005C08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TUR">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317E9"/>
    <w:multiLevelType w:val="hybridMultilevel"/>
    <w:tmpl w:val="1330939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B4010CF"/>
    <w:multiLevelType w:val="hybridMultilevel"/>
    <w:tmpl w:val="013A689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2A6F1350"/>
    <w:multiLevelType w:val="multilevel"/>
    <w:tmpl w:val="F15A893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b/>
        <w:bCs/>
        <w:i w:val="0"/>
        <w:iCs w:val="0"/>
        <w:caps w:val="0"/>
        <w:smallCaps w:val="0"/>
        <w:strike w:val="0"/>
        <w:dstrike w:val="0"/>
        <w:color w:val="auto"/>
        <w:spacing w:val="0"/>
        <w:w w:val="100"/>
        <w:kern w:val="0"/>
        <w:position w:val="0"/>
        <w:sz w:val="24"/>
        <w:szCs w:val="24"/>
        <w:u w:val="none"/>
        <w:effect w:val="none"/>
      </w:rPr>
    </w:lvl>
    <w:lvl w:ilvl="2">
      <w:start w:val="1"/>
      <w:numFmt w:val="decimal"/>
      <w:pStyle w:val="Heading3"/>
      <w:lvlText w:val="%1.%2.%3"/>
      <w:lvlJc w:val="left"/>
      <w:pPr>
        <w:tabs>
          <w:tab w:val="num" w:pos="720"/>
        </w:tabs>
        <w:ind w:left="720" w:hanging="720"/>
      </w:pPr>
      <w:rPr>
        <w:rFonts w:ascii="Times New Roman" w:hAnsi="Times New Roman" w:cs="Times New Roman" w:hint="default"/>
        <w:b/>
        <w:bCs/>
        <w:sz w:val="24"/>
        <w:szCs w:val="24"/>
      </w:rPr>
    </w:lvl>
    <w:lvl w:ilvl="3">
      <w:start w:val="1"/>
      <w:numFmt w:val="decimal"/>
      <w:pStyle w:val="Heading4"/>
      <w:lvlText w:val="%1.%2.%3.%4"/>
      <w:lvlJc w:val="left"/>
      <w:pPr>
        <w:tabs>
          <w:tab w:val="num" w:pos="864"/>
        </w:tabs>
        <w:ind w:left="864" w:hanging="864"/>
      </w:pPr>
      <w:rPr>
        <w:rFonts w:hint="default"/>
        <w:b/>
        <w:bCs/>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nsid w:val="5296025E"/>
    <w:multiLevelType w:val="hybridMultilevel"/>
    <w:tmpl w:val="0BD06D2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
    <w:nsid w:val="7BD85283"/>
    <w:multiLevelType w:val="multilevel"/>
    <w:tmpl w:val="F0FCA278"/>
    <w:lvl w:ilvl="0">
      <w:start w:val="1"/>
      <w:numFmt w:val="decimal"/>
      <w:lvlText w:val="%1."/>
      <w:lvlJc w:val="left"/>
      <w:pPr>
        <w:ind w:left="360" w:hanging="360"/>
      </w:pPr>
      <w:rPr>
        <w:rFonts w:hint="default"/>
      </w:rPr>
    </w:lvl>
    <w:lvl w:ilvl="1">
      <w:start w:val="1"/>
      <w:numFmt w:val="decimal"/>
      <w:lvlText w:val="%1.%2."/>
      <w:lvlJc w:val="left"/>
      <w:pPr>
        <w:ind w:left="1512" w:hanging="360"/>
      </w:pPr>
      <w:rPr>
        <w:rFonts w:hint="default"/>
        <w:b/>
        <w:bCs/>
      </w:rPr>
    </w:lvl>
    <w:lvl w:ilvl="2">
      <w:start w:val="1"/>
      <w:numFmt w:val="decimal"/>
      <w:lvlText w:val="%1.%2.%3."/>
      <w:lvlJc w:val="left"/>
      <w:pPr>
        <w:ind w:left="3024" w:hanging="720"/>
      </w:pPr>
      <w:rPr>
        <w:rFonts w:hint="default"/>
      </w:rPr>
    </w:lvl>
    <w:lvl w:ilvl="3">
      <w:start w:val="1"/>
      <w:numFmt w:val="decimal"/>
      <w:lvlText w:val="%1.%2.%3.%4."/>
      <w:lvlJc w:val="left"/>
      <w:pPr>
        <w:ind w:left="4176" w:hanging="720"/>
      </w:pPr>
      <w:rPr>
        <w:rFonts w:hint="default"/>
      </w:rPr>
    </w:lvl>
    <w:lvl w:ilvl="4">
      <w:start w:val="1"/>
      <w:numFmt w:val="decimal"/>
      <w:lvlText w:val="%1.%2.%3.%4.%5."/>
      <w:lvlJc w:val="left"/>
      <w:pPr>
        <w:ind w:left="5688"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504" w:hanging="1440"/>
      </w:pPr>
      <w:rPr>
        <w:rFonts w:hint="default"/>
      </w:rPr>
    </w:lvl>
    <w:lvl w:ilvl="8">
      <w:start w:val="1"/>
      <w:numFmt w:val="decimal"/>
      <w:lvlText w:val="%1.%2.%3.%4.%5.%6.%7.%8.%9."/>
      <w:lvlJc w:val="left"/>
      <w:pPr>
        <w:ind w:left="11016" w:hanging="180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09E"/>
    <w:rsid w:val="00173F38"/>
    <w:rsid w:val="002B3197"/>
    <w:rsid w:val="002C55A5"/>
    <w:rsid w:val="002F04C4"/>
    <w:rsid w:val="003D545F"/>
    <w:rsid w:val="00400715"/>
    <w:rsid w:val="0042514E"/>
    <w:rsid w:val="00454C88"/>
    <w:rsid w:val="004B4139"/>
    <w:rsid w:val="004F1123"/>
    <w:rsid w:val="005C0872"/>
    <w:rsid w:val="005E54AF"/>
    <w:rsid w:val="0060222C"/>
    <w:rsid w:val="00670835"/>
    <w:rsid w:val="006F0D52"/>
    <w:rsid w:val="006F273D"/>
    <w:rsid w:val="006F6536"/>
    <w:rsid w:val="00783D3C"/>
    <w:rsid w:val="00791366"/>
    <w:rsid w:val="00833BE5"/>
    <w:rsid w:val="0085709E"/>
    <w:rsid w:val="008D4DBF"/>
    <w:rsid w:val="00912A39"/>
    <w:rsid w:val="00931672"/>
    <w:rsid w:val="00955CFA"/>
    <w:rsid w:val="00A932A6"/>
    <w:rsid w:val="00AE1C32"/>
    <w:rsid w:val="00B7141D"/>
    <w:rsid w:val="00BA13EB"/>
    <w:rsid w:val="00BF6594"/>
    <w:rsid w:val="00C34B30"/>
    <w:rsid w:val="00C85A3F"/>
    <w:rsid w:val="00C96C11"/>
    <w:rsid w:val="00CF72E1"/>
    <w:rsid w:val="00D00746"/>
    <w:rsid w:val="00D151F9"/>
    <w:rsid w:val="00D1589E"/>
    <w:rsid w:val="00DB59E3"/>
    <w:rsid w:val="00E62CD0"/>
    <w:rsid w:val="00EB325D"/>
    <w:rsid w:val="00ED4B87"/>
    <w:rsid w:val="00ED7C2A"/>
    <w:rsid w:val="00F64BFD"/>
    <w:rsid w:val="00F6675B"/>
    <w:rsid w:val="00FD66A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C0872"/>
    <w:pPr>
      <w:spacing w:after="200" w:line="276" w:lineRule="auto"/>
    </w:pPr>
    <w:rPr>
      <w:rFonts w:cs="Calibri"/>
      <w:lang w:eastAsia="en-US"/>
    </w:rPr>
  </w:style>
  <w:style w:type="paragraph" w:styleId="Heading1">
    <w:name w:val="heading 1"/>
    <w:aliases w:val="Duzey11,Heading 1 Char,Heading 1s,1,H1,h1,Headline 1,level 1,Level 1,Heading Annex0,FOT Heading1,FOT1,Heading One,MOD 1,normal,jv1,Para level 1,hd1,Heading 1A,11,12,level 11,Level 11,13,14,111,level 12,Level 12,121,level 111,Level 111,131,hl1"/>
    <w:basedOn w:val="Normal"/>
    <w:next w:val="Normal"/>
    <w:link w:val="Heading1Char2"/>
    <w:uiPriority w:val="99"/>
    <w:qFormat/>
    <w:rsid w:val="006F273D"/>
    <w:pPr>
      <w:keepNext/>
      <w:numPr>
        <w:numId w:val="2"/>
      </w:numPr>
      <w:suppressAutoHyphens/>
      <w:spacing w:before="120" w:after="120" w:line="240" w:lineRule="auto"/>
      <w:outlineLvl w:val="0"/>
    </w:pPr>
    <w:rPr>
      <w:rFonts w:ascii="Verdana" w:eastAsia="Times New Roman" w:hAnsi="Verdana" w:cs="Verdana"/>
      <w:b/>
      <w:bCs/>
      <w:kern w:val="1"/>
      <w:sz w:val="28"/>
      <w:szCs w:val="28"/>
      <w:lang w:eastAsia="ar-SA"/>
    </w:rPr>
  </w:style>
  <w:style w:type="paragraph" w:styleId="Heading2">
    <w:name w:val="heading 2"/>
    <w:aliases w:val="Char"/>
    <w:basedOn w:val="Normal"/>
    <w:next w:val="Normal"/>
    <w:link w:val="Heading2Char1"/>
    <w:uiPriority w:val="99"/>
    <w:qFormat/>
    <w:rsid w:val="006F273D"/>
    <w:pPr>
      <w:keepNext/>
      <w:numPr>
        <w:ilvl w:val="1"/>
        <w:numId w:val="2"/>
      </w:numPr>
      <w:suppressAutoHyphens/>
      <w:spacing w:before="80" w:after="80" w:line="240" w:lineRule="auto"/>
      <w:jc w:val="both"/>
      <w:outlineLvl w:val="1"/>
    </w:pPr>
    <w:rPr>
      <w:rFonts w:eastAsia="Times New Roman"/>
      <w:b/>
      <w:bCs/>
      <w:sz w:val="20"/>
      <w:szCs w:val="20"/>
      <w:lang w:eastAsia="ar-SA"/>
    </w:rPr>
  </w:style>
  <w:style w:type="paragraph" w:styleId="Heading3">
    <w:name w:val="heading 3"/>
    <w:aliases w:val="Heading 5 Char,Char Char Char Char"/>
    <w:basedOn w:val="Normal"/>
    <w:next w:val="Normal"/>
    <w:link w:val="Heading3Char"/>
    <w:uiPriority w:val="99"/>
    <w:qFormat/>
    <w:rsid w:val="006F273D"/>
    <w:pPr>
      <w:keepNext/>
      <w:numPr>
        <w:ilvl w:val="2"/>
        <w:numId w:val="2"/>
      </w:numPr>
      <w:suppressAutoHyphens/>
      <w:spacing w:before="40" w:after="40" w:line="240" w:lineRule="auto"/>
      <w:jc w:val="both"/>
      <w:outlineLvl w:val="2"/>
    </w:pPr>
    <w:rPr>
      <w:rFonts w:ascii="Verdana" w:eastAsia="Times New Roman" w:hAnsi="Verdana" w:cs="Verdana"/>
      <w:b/>
      <w:bCs/>
      <w:sz w:val="20"/>
      <w:szCs w:val="20"/>
      <w:lang w:eastAsia="ar-SA"/>
    </w:rPr>
  </w:style>
  <w:style w:type="paragraph" w:styleId="Heading4">
    <w:name w:val="heading 4"/>
    <w:basedOn w:val="Normal"/>
    <w:next w:val="Normal"/>
    <w:link w:val="Heading4Char"/>
    <w:uiPriority w:val="99"/>
    <w:qFormat/>
    <w:rsid w:val="006F273D"/>
    <w:pPr>
      <w:keepNext/>
      <w:numPr>
        <w:ilvl w:val="3"/>
        <w:numId w:val="2"/>
      </w:numPr>
      <w:suppressAutoHyphens/>
      <w:spacing w:before="240" w:after="60" w:line="240" w:lineRule="auto"/>
      <w:outlineLvl w:val="3"/>
    </w:pPr>
    <w:rPr>
      <w:rFonts w:eastAsia="Times New Roman"/>
      <w:b/>
      <w:bCs/>
      <w:sz w:val="28"/>
      <w:szCs w:val="28"/>
      <w:lang w:eastAsia="ar-SA"/>
    </w:rPr>
  </w:style>
  <w:style w:type="paragraph" w:styleId="Heading5">
    <w:name w:val="heading 5"/>
    <w:aliases w:val="Char1"/>
    <w:basedOn w:val="Normal"/>
    <w:next w:val="Normal"/>
    <w:link w:val="Heading5Char1"/>
    <w:uiPriority w:val="99"/>
    <w:qFormat/>
    <w:rsid w:val="006F273D"/>
    <w:pPr>
      <w:numPr>
        <w:ilvl w:val="4"/>
        <w:numId w:val="2"/>
      </w:numPr>
      <w:suppressAutoHyphens/>
      <w:spacing w:before="240" w:after="60" w:line="240" w:lineRule="auto"/>
      <w:outlineLvl w:val="4"/>
    </w:pPr>
    <w:rPr>
      <w:rFonts w:eastAsia="Times New Roman"/>
      <w:b/>
      <w:bCs/>
      <w:i/>
      <w:iCs/>
      <w:sz w:val="26"/>
      <w:szCs w:val="26"/>
      <w:lang w:eastAsia="ar-SA"/>
    </w:rPr>
  </w:style>
  <w:style w:type="paragraph" w:styleId="Heading6">
    <w:name w:val="heading 6"/>
    <w:basedOn w:val="Normal"/>
    <w:next w:val="Normal"/>
    <w:link w:val="Heading6Char"/>
    <w:uiPriority w:val="99"/>
    <w:qFormat/>
    <w:rsid w:val="006F273D"/>
    <w:pPr>
      <w:numPr>
        <w:ilvl w:val="5"/>
        <w:numId w:val="2"/>
      </w:numPr>
      <w:suppressAutoHyphens/>
      <w:spacing w:before="240" w:after="60" w:line="240" w:lineRule="auto"/>
      <w:outlineLvl w:val="5"/>
    </w:pPr>
    <w:rPr>
      <w:rFonts w:eastAsia="Times New Roman"/>
      <w:b/>
      <w:bCs/>
      <w:lang w:eastAsia="ar-SA"/>
    </w:rPr>
  </w:style>
  <w:style w:type="paragraph" w:styleId="Heading7">
    <w:name w:val="heading 7"/>
    <w:basedOn w:val="Normal"/>
    <w:next w:val="Normal"/>
    <w:link w:val="Heading7Char"/>
    <w:uiPriority w:val="99"/>
    <w:qFormat/>
    <w:rsid w:val="006F273D"/>
    <w:pPr>
      <w:numPr>
        <w:ilvl w:val="6"/>
        <w:numId w:val="2"/>
      </w:numPr>
      <w:suppressAutoHyphens/>
      <w:spacing w:before="240" w:after="60" w:line="240" w:lineRule="auto"/>
      <w:outlineLvl w:val="6"/>
    </w:pPr>
    <w:rPr>
      <w:rFonts w:eastAsia="Times New Roman"/>
      <w:sz w:val="20"/>
      <w:szCs w:val="20"/>
      <w:lang w:eastAsia="ar-SA"/>
    </w:rPr>
  </w:style>
  <w:style w:type="paragraph" w:styleId="Heading8">
    <w:name w:val="heading 8"/>
    <w:basedOn w:val="Normal"/>
    <w:next w:val="Normal"/>
    <w:link w:val="Heading8Char"/>
    <w:uiPriority w:val="99"/>
    <w:qFormat/>
    <w:rsid w:val="006F273D"/>
    <w:pPr>
      <w:numPr>
        <w:ilvl w:val="7"/>
        <w:numId w:val="2"/>
      </w:numPr>
      <w:suppressAutoHyphens/>
      <w:spacing w:before="240" w:after="60" w:line="240" w:lineRule="auto"/>
      <w:outlineLvl w:val="7"/>
    </w:pPr>
    <w:rPr>
      <w:rFonts w:eastAsia="Times New Roman"/>
      <w:i/>
      <w:iCs/>
      <w:sz w:val="20"/>
      <w:szCs w:val="20"/>
      <w:lang w:eastAsia="ar-SA"/>
    </w:rPr>
  </w:style>
  <w:style w:type="paragraph" w:styleId="Heading9">
    <w:name w:val="heading 9"/>
    <w:basedOn w:val="Normal"/>
    <w:next w:val="Normal"/>
    <w:link w:val="Heading9Char"/>
    <w:uiPriority w:val="99"/>
    <w:qFormat/>
    <w:rsid w:val="006F273D"/>
    <w:pPr>
      <w:numPr>
        <w:ilvl w:val="8"/>
        <w:numId w:val="2"/>
      </w:numPr>
      <w:suppressAutoHyphens/>
      <w:spacing w:before="240" w:after="60" w:line="240" w:lineRule="auto"/>
      <w:outlineLvl w:val="8"/>
    </w:pPr>
    <w:rPr>
      <w:rFonts w:ascii="Arial" w:eastAsia="Times New Roman" w:hAnsi="Arial" w:cs="Arial"/>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Duzey11 Char,Heading 1 Char Char,Heading 1s Char,1 Char,H1 Char,h1 Char,Headline 1 Char,level 1 Char,Level 1 Char,Heading Annex0 Char,FOT Heading1 Char,FOT1 Char,Heading One Char,MOD 1 Char,normal Char,jv1 Char,Para level 1 Char,hd1 Char"/>
    <w:basedOn w:val="DefaultParagraphFont"/>
    <w:link w:val="Heading1"/>
    <w:uiPriority w:val="9"/>
    <w:rsid w:val="00DA2DC2"/>
    <w:rPr>
      <w:rFonts w:asciiTheme="majorHAnsi" w:eastAsiaTheme="majorEastAsia" w:hAnsiTheme="majorHAnsi" w:cstheme="majorBidi"/>
      <w:b/>
      <w:bCs/>
      <w:kern w:val="32"/>
      <w:sz w:val="32"/>
      <w:szCs w:val="32"/>
      <w:lang w:eastAsia="en-US"/>
    </w:rPr>
  </w:style>
  <w:style w:type="character" w:customStyle="1" w:styleId="Heading2Char">
    <w:name w:val="Heading 2 Char"/>
    <w:aliases w:val="Char Char"/>
    <w:basedOn w:val="DefaultParagraphFont"/>
    <w:link w:val="Heading2"/>
    <w:uiPriority w:val="99"/>
    <w:semiHidden/>
    <w:locked/>
    <w:rPr>
      <w:rFonts w:ascii="Cambria" w:hAnsi="Cambria" w:cs="Cambria"/>
      <w:b/>
      <w:bCs/>
      <w:i/>
      <w:iCs/>
      <w:sz w:val="28"/>
      <w:szCs w:val="28"/>
      <w:lang w:eastAsia="en-US"/>
    </w:rPr>
  </w:style>
  <w:style w:type="character" w:customStyle="1" w:styleId="Heading3Char">
    <w:name w:val="Heading 3 Char"/>
    <w:aliases w:val="Heading 5 Char Char,Char Char Char Char Char"/>
    <w:basedOn w:val="DefaultParagraphFont"/>
    <w:link w:val="Heading3"/>
    <w:uiPriority w:val="99"/>
    <w:semiHidden/>
    <w:locked/>
    <w:rPr>
      <w:rFonts w:ascii="Cambria" w:hAnsi="Cambria" w:cs="Cambria"/>
      <w:b/>
      <w:bCs/>
      <w:sz w:val="26"/>
      <w:szCs w:val="26"/>
      <w:lang w:eastAsia="en-US"/>
    </w:rPr>
  </w:style>
  <w:style w:type="character" w:customStyle="1" w:styleId="Heading4Char">
    <w:name w:val="Heading 4 Char"/>
    <w:basedOn w:val="DefaultParagraphFont"/>
    <w:link w:val="Heading4"/>
    <w:uiPriority w:val="99"/>
    <w:locked/>
    <w:rsid w:val="006F273D"/>
    <w:rPr>
      <w:rFonts w:eastAsia="Times New Roman"/>
      <w:b/>
      <w:bCs/>
      <w:sz w:val="28"/>
      <w:szCs w:val="28"/>
      <w:lang w:eastAsia="ar-SA" w:bidi="ar-SA"/>
    </w:rPr>
  </w:style>
  <w:style w:type="character" w:customStyle="1" w:styleId="Heading5Char1">
    <w:name w:val="Heading 5 Char1"/>
    <w:aliases w:val="Char1 Char"/>
    <w:basedOn w:val="DefaultParagraphFont"/>
    <w:link w:val="Heading5"/>
    <w:uiPriority w:val="99"/>
    <w:semiHidden/>
    <w:locked/>
    <w:rPr>
      <w:rFonts w:ascii="Calibri" w:hAnsi="Calibri" w:cs="Calibri"/>
      <w:b/>
      <w:bCs/>
      <w:i/>
      <w:iCs/>
      <w:sz w:val="26"/>
      <w:szCs w:val="26"/>
      <w:lang w:eastAsia="en-US"/>
    </w:rPr>
  </w:style>
  <w:style w:type="character" w:customStyle="1" w:styleId="Heading6Char">
    <w:name w:val="Heading 6 Char"/>
    <w:basedOn w:val="DefaultParagraphFont"/>
    <w:link w:val="Heading6"/>
    <w:uiPriority w:val="99"/>
    <w:locked/>
    <w:rsid w:val="006F273D"/>
    <w:rPr>
      <w:rFonts w:eastAsia="Times New Roman"/>
      <w:b/>
      <w:bCs/>
      <w:lang w:eastAsia="ar-SA" w:bidi="ar-SA"/>
    </w:rPr>
  </w:style>
  <w:style w:type="character" w:customStyle="1" w:styleId="Heading7Char">
    <w:name w:val="Heading 7 Char"/>
    <w:basedOn w:val="DefaultParagraphFont"/>
    <w:link w:val="Heading7"/>
    <w:uiPriority w:val="99"/>
    <w:locked/>
    <w:rsid w:val="006F273D"/>
    <w:rPr>
      <w:rFonts w:eastAsia="Times New Roman"/>
      <w:sz w:val="24"/>
      <w:szCs w:val="24"/>
      <w:lang w:eastAsia="ar-SA" w:bidi="ar-SA"/>
    </w:rPr>
  </w:style>
  <w:style w:type="character" w:customStyle="1" w:styleId="Heading8Char">
    <w:name w:val="Heading 8 Char"/>
    <w:basedOn w:val="DefaultParagraphFont"/>
    <w:link w:val="Heading8"/>
    <w:uiPriority w:val="99"/>
    <w:locked/>
    <w:rsid w:val="006F273D"/>
    <w:rPr>
      <w:rFonts w:eastAsia="Times New Roman"/>
      <w:i/>
      <w:iCs/>
      <w:sz w:val="24"/>
      <w:szCs w:val="24"/>
      <w:lang w:eastAsia="ar-SA" w:bidi="ar-SA"/>
    </w:rPr>
  </w:style>
  <w:style w:type="character" w:customStyle="1" w:styleId="Heading9Char">
    <w:name w:val="Heading 9 Char"/>
    <w:basedOn w:val="DefaultParagraphFont"/>
    <w:link w:val="Heading9"/>
    <w:uiPriority w:val="99"/>
    <w:locked/>
    <w:rsid w:val="006F273D"/>
    <w:rPr>
      <w:rFonts w:ascii="Arial" w:hAnsi="Arial" w:cs="Arial"/>
      <w:lang w:eastAsia="ar-SA" w:bidi="ar-SA"/>
    </w:rPr>
  </w:style>
  <w:style w:type="character" w:customStyle="1" w:styleId="Heading1Char11">
    <w:name w:val="Heading 1 Char11"/>
    <w:aliases w:val="Duzey11 Char2,Heading 1 Char Char2,Heading 1s Char2,1 Char2,H1 Char2,h1 Char2,Headline 1 Char2,level 1 Char2,Level 1 Char2,Heading Annex0 Char2,FOT Heading1 Char2,FOT1 Char2,Heading One Char2,MOD 1 Char2,normal Char2,jv1 Char2,hd1 Cha"/>
    <w:basedOn w:val="DefaultParagraphFont"/>
    <w:link w:val="Heading1"/>
    <w:uiPriority w:val="99"/>
    <w:locked/>
    <w:rPr>
      <w:rFonts w:ascii="Cambria" w:hAnsi="Cambria" w:cs="Cambria"/>
      <w:b/>
      <w:bCs/>
      <w:kern w:val="32"/>
      <w:sz w:val="32"/>
      <w:szCs w:val="32"/>
      <w:lang w:eastAsia="en-US"/>
    </w:rPr>
  </w:style>
  <w:style w:type="paragraph" w:styleId="ListParagraph">
    <w:name w:val="List Paragraph"/>
    <w:basedOn w:val="Normal"/>
    <w:uiPriority w:val="99"/>
    <w:qFormat/>
    <w:rsid w:val="006F273D"/>
    <w:pPr>
      <w:ind w:left="720"/>
    </w:pPr>
  </w:style>
  <w:style w:type="character" w:customStyle="1" w:styleId="Heading1Char2">
    <w:name w:val="Heading 1 Char2"/>
    <w:aliases w:val="Duzey11 Char1,Heading 1 Char Char1,Heading 1s Char1,1 Char1,H1 Char1,h1 Char1,Headline 1 Char1,level 1 Char1,Level 1 Char1,Heading Annex0 Char1,FOT Heading1 Char1,FOT1 Char1,Heading One Char1,MOD 1 Char1,normal Char1,jv1 Char1,hd1 Char1"/>
    <w:basedOn w:val="DefaultParagraphFont"/>
    <w:link w:val="Heading1"/>
    <w:uiPriority w:val="99"/>
    <w:locked/>
    <w:rsid w:val="006F273D"/>
    <w:rPr>
      <w:rFonts w:ascii="Verdana" w:hAnsi="Verdana" w:cs="Verdana"/>
      <w:b/>
      <w:bCs/>
      <w:kern w:val="1"/>
      <w:sz w:val="32"/>
      <w:szCs w:val="32"/>
      <w:lang w:eastAsia="ar-SA" w:bidi="ar-SA"/>
    </w:rPr>
  </w:style>
  <w:style w:type="character" w:customStyle="1" w:styleId="Heading2Char1">
    <w:name w:val="Heading 2 Char1"/>
    <w:aliases w:val="Char Char1"/>
    <w:basedOn w:val="DefaultParagraphFont"/>
    <w:link w:val="Heading2"/>
    <w:uiPriority w:val="99"/>
    <w:locked/>
    <w:rsid w:val="006F273D"/>
    <w:rPr>
      <w:rFonts w:eastAsia="Times New Roman"/>
      <w:b/>
      <w:bCs/>
      <w:sz w:val="20"/>
      <w:szCs w:val="20"/>
      <w:lang w:eastAsia="ar-SA" w:bidi="ar-SA"/>
    </w:rPr>
  </w:style>
  <w:style w:type="paragraph" w:styleId="Header">
    <w:name w:val="header"/>
    <w:basedOn w:val="Normal"/>
    <w:link w:val="HeaderChar1"/>
    <w:uiPriority w:val="99"/>
    <w:locked/>
    <w:rsid w:val="0042514E"/>
    <w:pPr>
      <w:tabs>
        <w:tab w:val="center" w:pos="4536"/>
        <w:tab w:val="right" w:pos="9072"/>
      </w:tabs>
      <w:spacing w:after="0" w:line="240" w:lineRule="auto"/>
    </w:pPr>
    <w:rPr>
      <w:rFonts w:ascii="Arial" w:hAnsi="Arial" w:cs="Arial"/>
      <w:sz w:val="20"/>
      <w:szCs w:val="20"/>
      <w:lang w:eastAsia="tr-TR"/>
    </w:rPr>
  </w:style>
  <w:style w:type="character" w:customStyle="1" w:styleId="HeaderChar">
    <w:name w:val="Header Char"/>
    <w:basedOn w:val="DefaultParagraphFont"/>
    <w:link w:val="Header"/>
    <w:uiPriority w:val="99"/>
    <w:semiHidden/>
    <w:rsid w:val="00DA2DC2"/>
    <w:rPr>
      <w:rFonts w:cs="Calibri"/>
      <w:lang w:eastAsia="en-US"/>
    </w:rPr>
  </w:style>
  <w:style w:type="character" w:customStyle="1" w:styleId="HeaderChar1">
    <w:name w:val="Header Char1"/>
    <w:basedOn w:val="DefaultParagraphFont"/>
    <w:link w:val="Header"/>
    <w:uiPriority w:val="99"/>
    <w:locked/>
    <w:rsid w:val="0042514E"/>
    <w:rPr>
      <w:rFonts w:ascii="Arial" w:hAnsi="Arial" w:cs="Arial"/>
      <w:lang w:val="tr-TR" w:eastAsia="tr-TR"/>
    </w:rPr>
  </w:style>
</w:styles>
</file>

<file path=word/webSettings.xml><?xml version="1.0" encoding="utf-8"?>
<w:webSettings xmlns:r="http://schemas.openxmlformats.org/officeDocument/2006/relationships" xmlns:w="http://schemas.openxmlformats.org/wordprocessingml/2006/main">
  <w:divs>
    <w:div w:id="844979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TotalTime>
  <Pages>5</Pages>
  <Words>2259</Words>
  <Characters>12881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ÜSTYAPI PC</dc:creator>
  <cp:keywords/>
  <dc:description/>
  <cp:lastModifiedBy>hakan</cp:lastModifiedBy>
  <cp:revision>18</cp:revision>
  <cp:lastPrinted>2020-10-22T07:41:00Z</cp:lastPrinted>
  <dcterms:created xsi:type="dcterms:W3CDTF">2020-10-21T06:56:00Z</dcterms:created>
  <dcterms:modified xsi:type="dcterms:W3CDTF">2020-11-11T08:56:00Z</dcterms:modified>
</cp:coreProperties>
</file>